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37C8D" w14:paraId="689561B6" w14:textId="77777777" w:rsidTr="00E37C8D">
        <w:trPr>
          <w:tblCellSpacing w:w="0" w:type="dxa"/>
          <w:jc w:val="center"/>
        </w:trPr>
        <w:tc>
          <w:tcPr>
            <w:tcW w:w="0" w:type="auto"/>
            <w:vAlign w:val="center"/>
          </w:tcPr>
          <w:tbl>
            <w:tblPr>
              <w:tblW w:w="5000" w:type="pct"/>
              <w:jc w:val="center"/>
              <w:tblCellSpacing w:w="0" w:type="dxa"/>
              <w:shd w:val="clear" w:color="auto" w:fill="F6F6F6"/>
              <w:tblCellMar>
                <w:left w:w="0" w:type="dxa"/>
                <w:right w:w="0" w:type="dxa"/>
              </w:tblCellMar>
              <w:tblLook w:val="04A0" w:firstRow="1" w:lastRow="0" w:firstColumn="1" w:lastColumn="0" w:noHBand="0" w:noVBand="1"/>
            </w:tblPr>
            <w:tblGrid>
              <w:gridCol w:w="10800"/>
            </w:tblGrid>
            <w:tr w:rsidR="00E37C8D" w14:paraId="50559F46" w14:textId="77777777">
              <w:trPr>
                <w:tblCellSpacing w:w="0" w:type="dxa"/>
                <w:jc w:val="center"/>
              </w:trPr>
              <w:tc>
                <w:tcPr>
                  <w:tcW w:w="0" w:type="auto"/>
                  <w:shd w:val="clear" w:color="auto" w:fill="F6F6F6"/>
                  <w:vAlign w:val="center"/>
                  <w:hideMark/>
                </w:tcPr>
                <w:p w14:paraId="02D56A24" w14:textId="77777777" w:rsidR="00E37C8D" w:rsidRDefault="00E37C8D">
                  <w:pPr>
                    <w:pStyle w:val="view-in-browser"/>
                    <w:spacing w:before="0" w:beforeAutospacing="0" w:after="0" w:afterAutospacing="0" w:line="388" w:lineRule="exact"/>
                    <w:jc w:val="right"/>
                    <w:rPr>
                      <w:rFonts w:ascii="DejaVu Sans Condensed" w:hAnsi="DejaVu Sans Condensed" w:cs="DejaVu Sans Condensed"/>
                      <w:sz w:val="17"/>
                      <w:szCs w:val="17"/>
                    </w:rPr>
                  </w:pPr>
                  <w:r>
                    <w:rPr>
                      <w:rFonts w:ascii="DejaVu Sans Condensed" w:hAnsi="DejaVu Sans Condensed" w:cs="DejaVu Sans Condensed"/>
                      <w:sz w:val="17"/>
                      <w:szCs w:val="17"/>
                    </w:rPr>
                    <w:fldChar w:fldCharType="begin"/>
                  </w:r>
                  <w:r>
                    <w:rPr>
                      <w:rFonts w:ascii="DejaVu Sans Condensed" w:hAnsi="DejaVu Sans Condensed" w:cs="DejaVu Sans Condensed"/>
                      <w:sz w:val="17"/>
                      <w:szCs w:val="17"/>
                    </w:rPr>
                    <w:instrText>HYPERLINK "https://engage.squarespace-mail.com/r?m=676898c5f610004b436e6139&amp;u=https%3A%2F%2Felectrifynow.net%2Fcampaigns%2Fview-email%2FwwAWwCAiiS8FCm1MhYm6G_maau-ZLbxA2xRLAeSDUjyK7V55J2GoSB0fJhV0pZzzfDs49sMRLK_PtUyp4ZFEnNR9MDZ9xzciMAhXpXSxNNQd9wnuqh7776o8Wz_2uS9msKpiyOzwY5KizBbWI_OAc00HzpL4AKCHB_ZC1A%3D%3D%3Fss_source%3Dsscampaigns%26ss_campaign_id%3D675c95eb2b07913a5db9bbf0%26ss_email_id%3D676898c5f610004b436e6139%26ss_campaign_name%3D2024%2BClean%2BEnergy%2BTrends%26ss_campaign_sent_date%3D2024-12-22T22%253A55%253A13Z&amp;w=5bb2379dca525b5810509ec1&amp;c=b_675c95eb2b07913a5db9bbf0&amp;l=en-US&amp;s=9yicI2t7p0lTxoRXfbydgIubN1s%3D"</w:instrText>
                  </w:r>
                  <w:r>
                    <w:rPr>
                      <w:rFonts w:ascii="DejaVu Sans Condensed" w:hAnsi="DejaVu Sans Condensed" w:cs="DejaVu Sans Condensed"/>
                      <w:sz w:val="17"/>
                      <w:szCs w:val="17"/>
                    </w:rPr>
                  </w:r>
                  <w:r>
                    <w:rPr>
                      <w:rFonts w:ascii="DejaVu Sans Condensed" w:hAnsi="DejaVu Sans Condensed" w:cs="DejaVu Sans Condensed"/>
                      <w:sz w:val="17"/>
                      <w:szCs w:val="17"/>
                    </w:rPr>
                    <w:fldChar w:fldCharType="separate"/>
                  </w:r>
                  <w:r>
                    <w:rPr>
                      <w:rStyle w:val="view-in-browser-link-text"/>
                      <w:rFonts w:ascii="DejaVu Sans Condensed" w:hAnsi="DejaVu Sans Condensed" w:cs="DejaVu Sans Condensed"/>
                      <w:color w:val="FABCAC"/>
                      <w:sz w:val="17"/>
                      <w:szCs w:val="17"/>
                    </w:rPr>
                    <w:t>View in Browser</w:t>
                  </w:r>
                  <w:r>
                    <w:rPr>
                      <w:rFonts w:ascii="DejaVu Sans Condensed" w:hAnsi="DejaVu Sans Condensed" w:cs="DejaVu Sans Condensed"/>
                      <w:sz w:val="17"/>
                      <w:szCs w:val="17"/>
                    </w:rPr>
                    <w:fldChar w:fldCharType="end"/>
                  </w:r>
                </w:p>
              </w:tc>
            </w:tr>
          </w:tbl>
          <w:p w14:paraId="7FCC231C" w14:textId="77777777" w:rsidR="00E37C8D" w:rsidRDefault="00E37C8D">
            <w:pPr>
              <w:jc w:val="center"/>
              <w:rPr>
                <w:rFonts w:eastAsia="Times New Roman"/>
                <w:vanish/>
              </w:rPr>
            </w:pPr>
          </w:p>
          <w:tbl>
            <w:tblPr>
              <w:tblW w:w="5000" w:type="pct"/>
              <w:jc w:val="center"/>
              <w:tblCellSpacing w:w="0" w:type="dxa"/>
              <w:shd w:val="clear" w:color="auto" w:fill="005E7B"/>
              <w:tblCellMar>
                <w:left w:w="0" w:type="dxa"/>
                <w:right w:w="0" w:type="dxa"/>
              </w:tblCellMar>
              <w:tblLook w:val="04A0" w:firstRow="1" w:lastRow="0" w:firstColumn="1" w:lastColumn="0" w:noHBand="0" w:noVBand="1"/>
            </w:tblPr>
            <w:tblGrid>
              <w:gridCol w:w="10800"/>
            </w:tblGrid>
            <w:tr w:rsidR="00E37C8D" w14:paraId="26DC6586" w14:textId="77777777">
              <w:trPr>
                <w:tblCellSpacing w:w="0" w:type="dxa"/>
                <w:jc w:val="center"/>
              </w:trPr>
              <w:tc>
                <w:tcPr>
                  <w:tcW w:w="0" w:type="auto"/>
                  <w:shd w:val="clear" w:color="auto" w:fill="005E7B"/>
                  <w:tcMar>
                    <w:top w:w="825" w:type="dxa"/>
                    <w:left w:w="990" w:type="dxa"/>
                    <w:bottom w:w="645" w:type="dxa"/>
                    <w:right w:w="990" w:type="dxa"/>
                  </w:tcMar>
                  <w:vAlign w:val="center"/>
                  <w:hideMark/>
                </w:tcPr>
                <w:p w14:paraId="556BE27B" w14:textId="0DD77E47" w:rsidR="00E37C8D" w:rsidRDefault="00E37C8D">
                  <w:pPr>
                    <w:jc w:val="center"/>
                    <w:rPr>
                      <w:rFonts w:eastAsia="Times New Roman"/>
                    </w:rPr>
                  </w:pPr>
                  <w:r>
                    <w:rPr>
                      <w:rFonts w:eastAsia="Times New Roman"/>
                      <w:noProof/>
                      <w:color w:val="35BAEC"/>
                    </w:rPr>
                    <w:drawing>
                      <wp:inline distT="0" distB="0" distL="0" distR="0" wp14:anchorId="46EE368C" wp14:editId="64AE4D47">
                        <wp:extent cx="2419350" cy="1047750"/>
                        <wp:effectExtent l="0" t="0" r="0" b="0"/>
                        <wp:docPr id="1729218195" name="Picture 13" descr="Electrify Now">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ify Now"/>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2419350" cy="1047750"/>
                                </a:xfrm>
                                <a:prstGeom prst="rect">
                                  <a:avLst/>
                                </a:prstGeom>
                                <a:noFill/>
                                <a:ln>
                                  <a:noFill/>
                                </a:ln>
                              </pic:spPr>
                            </pic:pic>
                          </a:graphicData>
                        </a:graphic>
                      </wp:inline>
                    </w:drawing>
                  </w:r>
                </w:p>
              </w:tc>
            </w:tr>
          </w:tbl>
          <w:p w14:paraId="702F7B2D" w14:textId="77777777" w:rsidR="00E37C8D" w:rsidRDefault="00E37C8D">
            <w:pPr>
              <w:jc w:val="center"/>
              <w:rPr>
                <w:rFonts w:ascii="Times New Roman" w:eastAsia="Times New Roman" w:hAnsi="Times New Roman" w:cs="Times New Roman"/>
                <w:sz w:val="20"/>
                <w:szCs w:val="20"/>
              </w:rPr>
            </w:pPr>
          </w:p>
        </w:tc>
      </w:tr>
    </w:tbl>
    <w:p w14:paraId="45D26067" w14:textId="77777777" w:rsidR="00E37C8D" w:rsidRDefault="00E37C8D" w:rsidP="00E37C8D">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37C8D" w14:paraId="2819244F" w14:textId="77777777" w:rsidTr="00E37C8D">
        <w:trPr>
          <w:tblCellSpacing w:w="0" w:type="dxa"/>
          <w:jc w:val="center"/>
        </w:trPr>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37C8D" w14:paraId="067F78D8"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E37C8D" w14:paraId="6B127135" w14:textId="77777777">
                    <w:trPr>
                      <w:tblCellSpacing w:w="0" w:type="dxa"/>
                    </w:trPr>
                    <w:tc>
                      <w:tcPr>
                        <w:tcW w:w="0" w:type="auto"/>
                        <w:vAlign w:val="center"/>
                        <w:hideMark/>
                      </w:tcPr>
                      <w:p w14:paraId="32C92EBA" w14:textId="0331458D" w:rsidR="00E37C8D" w:rsidRDefault="00E37C8D">
                        <w:pPr>
                          <w:rPr>
                            <w:rFonts w:eastAsia="Times New Roman"/>
                          </w:rPr>
                        </w:pPr>
                        <w:r>
                          <w:rPr>
                            <w:rFonts w:eastAsia="Times New Roman"/>
                            <w:noProof/>
                            <w:color w:val="35BAEC"/>
                          </w:rPr>
                          <w:drawing>
                            <wp:inline distT="0" distB="0" distL="0" distR="0" wp14:anchorId="3BAF73E6" wp14:editId="13A6DB21">
                              <wp:extent cx="5657850" cy="3248025"/>
                              <wp:effectExtent l="0" t="0" r="0" b="9525"/>
                              <wp:docPr id="622064153" name="Picture 1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7850" cy="3248025"/>
                                      </a:xfrm>
                                      <a:prstGeom prst="rect">
                                        <a:avLst/>
                                      </a:prstGeom>
                                      <a:noFill/>
                                      <a:ln>
                                        <a:noFill/>
                                      </a:ln>
                                    </pic:spPr>
                                  </pic:pic>
                                </a:graphicData>
                              </a:graphic>
                            </wp:inline>
                          </w:drawing>
                        </w:r>
                      </w:p>
                    </w:tc>
                  </w:tr>
                </w:tbl>
                <w:p w14:paraId="3D8DDDB7" w14:textId="77777777" w:rsidR="00E37C8D" w:rsidRDefault="00E37C8D">
                  <w:pPr>
                    <w:rPr>
                      <w:rFonts w:ascii="Times New Roman" w:eastAsia="Times New Roman" w:hAnsi="Times New Roman" w:cs="Times New Roman"/>
                      <w:sz w:val="20"/>
                      <w:szCs w:val="20"/>
                    </w:rPr>
                  </w:pPr>
                </w:p>
              </w:tc>
            </w:tr>
            <w:tr w:rsidR="00E37C8D" w14:paraId="729973FC" w14:textId="77777777">
              <w:trPr>
                <w:tblCellSpacing w:w="0" w:type="dxa"/>
                <w:jc w:val="center"/>
              </w:trPr>
              <w:tc>
                <w:tcPr>
                  <w:tcW w:w="0" w:type="auto"/>
                  <w:tcMar>
                    <w:top w:w="300" w:type="dxa"/>
                    <w:left w:w="225" w:type="dxa"/>
                    <w:bottom w:w="375" w:type="dxa"/>
                    <w:right w:w="225" w:type="dxa"/>
                  </w:tcMar>
                  <w:hideMark/>
                </w:tcPr>
                <w:p w14:paraId="634BB542" w14:textId="77777777" w:rsidR="00E37C8D" w:rsidRDefault="00E37C8D">
                  <w:pPr>
                    <w:pStyle w:val="Heading3"/>
                    <w:spacing w:before="0" w:after="120" w:line="346" w:lineRule="exact"/>
                    <w:jc w:val="center"/>
                    <w:rPr>
                      <w:rFonts w:ascii="DejaVu Sans Condensed" w:eastAsia="Times New Roman" w:hAnsi="DejaVu Sans Condensed" w:cs="DejaVu Sans Condensed"/>
                      <w:color w:val="005E7B"/>
                      <w:sz w:val="35"/>
                      <w:szCs w:val="35"/>
                    </w:rPr>
                  </w:pPr>
                  <w:r>
                    <w:rPr>
                      <w:rStyle w:val="Strong"/>
                      <w:rFonts w:ascii="DejaVu Sans Condensed" w:eastAsia="Times New Roman" w:hAnsi="DejaVu Sans Condensed" w:cs="DejaVu Sans Condensed"/>
                      <w:b w:val="0"/>
                      <w:bCs w:val="0"/>
                      <w:color w:val="005E7B"/>
                      <w:sz w:val="35"/>
                      <w:szCs w:val="35"/>
                    </w:rPr>
                    <w:t>2024 - Clean Energy Trends</w:t>
                  </w:r>
                </w:p>
                <w:p w14:paraId="6A75870E" w14:textId="77777777" w:rsidR="00E37C8D" w:rsidRDefault="00E37C8D">
                  <w:pPr>
                    <w:spacing w:after="300" w:line="388" w:lineRule="exact"/>
                    <w:rPr>
                      <w:rFonts w:ascii="DejaVu Sans Condensed" w:hAnsi="DejaVu Sans Condensed" w:cs="DejaVu Sans Condensed"/>
                      <w:color w:val="005E7B"/>
                    </w:rPr>
                  </w:pPr>
                  <w:r>
                    <w:rPr>
                      <w:rFonts w:ascii="DejaVu Sans Condensed" w:hAnsi="DejaVu Sans Condensed" w:cs="DejaVu Sans Condensed"/>
                      <w:color w:val="005E7B"/>
                    </w:rPr>
                    <w:t xml:space="preserve">As 2024 </w:t>
                  </w:r>
                  <w:proofErr w:type="gramStart"/>
                  <w:r>
                    <w:rPr>
                      <w:rFonts w:ascii="DejaVu Sans Condensed" w:hAnsi="DejaVu Sans Condensed" w:cs="DejaVu Sans Condensed"/>
                      <w:color w:val="005E7B"/>
                    </w:rPr>
                    <w:t>comes to a close</w:t>
                  </w:r>
                  <w:proofErr w:type="gramEnd"/>
                  <w:r>
                    <w:rPr>
                      <w:rFonts w:ascii="DejaVu Sans Condensed" w:hAnsi="DejaVu Sans Condensed" w:cs="DejaVu Sans Condensed"/>
                      <w:color w:val="005E7B"/>
                    </w:rPr>
                    <w:t xml:space="preserve">, and with the uncertainties that lie ahead from a new federal administration, it’s a good time to take stock of the trends in clean energy in the U.S. Below you will find a snapshot of recent progress and the future outlook for key technologies that are central to our transition away from fossil fuels. </w:t>
                  </w:r>
                </w:p>
                <w:p w14:paraId="39CB1B5F" w14:textId="77777777" w:rsidR="00E37C8D" w:rsidRDefault="00E37C8D">
                  <w:pPr>
                    <w:spacing w:after="300" w:line="388" w:lineRule="exact"/>
                    <w:rPr>
                      <w:rFonts w:ascii="DejaVu Sans Condensed" w:hAnsi="DejaVu Sans Condensed" w:cs="DejaVu Sans Condensed"/>
                      <w:color w:val="005E7B"/>
                    </w:rPr>
                  </w:pPr>
                  <w:r>
                    <w:rPr>
                      <w:rFonts w:ascii="DejaVu Sans Condensed" w:hAnsi="DejaVu Sans Condensed" w:cs="DejaVu Sans Condensed"/>
                      <w:color w:val="005E7B"/>
                    </w:rPr>
                    <w:t>While there are legitimate concerns that this progress may slow somewhat in the next few years, the combination of falling clean energy technology costs, state mandates and consumer preferences makes it almost certain that this progress towards clean technologies will continue.</w:t>
                  </w:r>
                </w:p>
                <w:p w14:paraId="3FE5EBF2" w14:textId="77777777" w:rsidR="00E37C8D" w:rsidRDefault="00E37C8D">
                  <w:pPr>
                    <w:spacing w:line="388" w:lineRule="exact"/>
                    <w:jc w:val="center"/>
                    <w:rPr>
                      <w:rFonts w:ascii="DejaVu Sans Condensed" w:hAnsi="DejaVu Sans Condensed" w:cs="DejaVu Sans Condensed"/>
                      <w:color w:val="005E7B"/>
                    </w:rPr>
                  </w:pPr>
                  <w:r>
                    <w:rPr>
                      <w:rStyle w:val="Strong"/>
                      <w:rFonts w:ascii="DejaVu Sans Condensed" w:hAnsi="DejaVu Sans Condensed" w:cs="DejaVu Sans Condensed"/>
                      <w:i/>
                      <w:iCs/>
                      <w:color w:val="005E7B"/>
                    </w:rPr>
                    <w:t>Happy Holidays!</w:t>
                  </w:r>
                </w:p>
              </w:tc>
            </w:tr>
          </w:tbl>
          <w:p w14:paraId="040378EC" w14:textId="77777777" w:rsidR="00E37C8D" w:rsidRDefault="00E37C8D">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37C8D" w14:paraId="65CFEBD4"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E37C8D" w14:paraId="59D8AB84" w14:textId="77777777">
                    <w:trPr>
                      <w:tblCellSpacing w:w="0" w:type="dxa"/>
                    </w:trPr>
                    <w:tc>
                      <w:tcPr>
                        <w:tcW w:w="0" w:type="auto"/>
                        <w:vAlign w:val="center"/>
                        <w:hideMark/>
                      </w:tcPr>
                      <w:p w14:paraId="14429848" w14:textId="4ED38ADB" w:rsidR="00E37C8D" w:rsidRDefault="00E37C8D">
                        <w:pPr>
                          <w:rPr>
                            <w:rFonts w:eastAsia="Times New Roman"/>
                          </w:rPr>
                        </w:pPr>
                        <w:r>
                          <w:rPr>
                            <w:rFonts w:eastAsia="Times New Roman"/>
                            <w:noProof/>
                            <w:color w:val="35BAEC"/>
                          </w:rPr>
                          <w:drawing>
                            <wp:inline distT="0" distB="0" distL="0" distR="0" wp14:anchorId="54FE0CA1" wp14:editId="3D9D18F7">
                              <wp:extent cx="5657850" cy="2247900"/>
                              <wp:effectExtent l="0" t="0" r="0" b="0"/>
                              <wp:docPr id="1458990958" name="Picture 1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7850" cy="2247900"/>
                                      </a:xfrm>
                                      <a:prstGeom prst="rect">
                                        <a:avLst/>
                                      </a:prstGeom>
                                      <a:noFill/>
                                      <a:ln>
                                        <a:noFill/>
                                      </a:ln>
                                    </pic:spPr>
                                  </pic:pic>
                                </a:graphicData>
                              </a:graphic>
                            </wp:inline>
                          </w:drawing>
                        </w:r>
                      </w:p>
                    </w:tc>
                  </w:tr>
                </w:tbl>
                <w:p w14:paraId="6838CAFB" w14:textId="77777777" w:rsidR="00E37C8D" w:rsidRDefault="00E37C8D">
                  <w:pPr>
                    <w:rPr>
                      <w:rFonts w:ascii="Times New Roman" w:eastAsia="Times New Roman" w:hAnsi="Times New Roman" w:cs="Times New Roman"/>
                      <w:sz w:val="20"/>
                      <w:szCs w:val="20"/>
                    </w:rPr>
                  </w:pPr>
                </w:p>
              </w:tc>
            </w:tr>
            <w:tr w:rsidR="00E37C8D" w14:paraId="12C91038" w14:textId="77777777">
              <w:trPr>
                <w:tblCellSpacing w:w="0" w:type="dxa"/>
                <w:jc w:val="center"/>
              </w:trPr>
              <w:tc>
                <w:tcPr>
                  <w:tcW w:w="0" w:type="auto"/>
                  <w:tcMar>
                    <w:top w:w="225" w:type="dxa"/>
                    <w:left w:w="225" w:type="dxa"/>
                    <w:bottom w:w="375" w:type="dxa"/>
                    <w:right w:w="225" w:type="dxa"/>
                  </w:tcMar>
                  <w:hideMark/>
                </w:tcPr>
                <w:p w14:paraId="74970C63" w14:textId="77777777" w:rsidR="00E37C8D" w:rsidRDefault="00E37C8D">
                  <w:pPr>
                    <w:pStyle w:val="Heading4"/>
                    <w:spacing w:before="0" w:after="120" w:line="288" w:lineRule="exact"/>
                    <w:jc w:val="center"/>
                    <w:rPr>
                      <w:rFonts w:ascii="DejaVu Sans Condensed" w:eastAsia="Times New Roman" w:hAnsi="DejaVu Sans Condensed" w:cs="DejaVu Sans Condensed"/>
                      <w:color w:val="005E7B"/>
                      <w:spacing w:val="5"/>
                      <w:sz w:val="29"/>
                      <w:szCs w:val="29"/>
                    </w:rPr>
                  </w:pPr>
                  <w:r>
                    <w:rPr>
                      <w:rStyle w:val="Strong"/>
                      <w:rFonts w:ascii="DejaVu Sans Condensed" w:eastAsia="Times New Roman" w:hAnsi="DejaVu Sans Condensed" w:cs="DejaVu Sans Condensed"/>
                      <w:b w:val="0"/>
                      <w:bCs w:val="0"/>
                      <w:color w:val="005E7B"/>
                      <w:spacing w:val="5"/>
                      <w:sz w:val="29"/>
                      <w:szCs w:val="29"/>
                    </w:rPr>
                    <w:t>A record year for utility solar</w:t>
                  </w:r>
                </w:p>
                <w:p w14:paraId="61C33324" w14:textId="77777777" w:rsidR="00E37C8D" w:rsidRDefault="00E37C8D">
                  <w:pPr>
                    <w:spacing w:after="300" w:line="388" w:lineRule="exact"/>
                    <w:rPr>
                      <w:rFonts w:ascii="DejaVu Sans Condensed" w:hAnsi="DejaVu Sans Condensed" w:cs="DejaVu Sans Condensed"/>
                      <w:color w:val="005E7B"/>
                    </w:rPr>
                  </w:pPr>
                  <w:r>
                    <w:rPr>
                      <w:rFonts w:ascii="DejaVu Sans Condensed" w:hAnsi="DejaVu Sans Condensed" w:cs="DejaVu Sans Condensed"/>
                      <w:color w:val="005E7B"/>
                    </w:rPr>
                    <w:t xml:space="preserve">Utility solar installations have been booming around the world and the </w:t>
                  </w:r>
                  <w:hyperlink r:id="rId12" w:history="1">
                    <w:r>
                      <w:rPr>
                        <w:rStyle w:val="Strong"/>
                        <w:rFonts w:ascii="DejaVu Sans Condensed" w:hAnsi="DejaVu Sans Condensed" w:cs="DejaVu Sans Condensed"/>
                        <w:color w:val="35BAEC"/>
                      </w:rPr>
                      <w:t>US is heading towards a record year with over 32GW of installations in 2024</w:t>
                    </w:r>
                  </w:hyperlink>
                  <w:r>
                    <w:rPr>
                      <w:rFonts w:ascii="DejaVu Sans Condensed" w:hAnsi="DejaVu Sans Condensed" w:cs="DejaVu Sans Condensed"/>
                      <w:color w:val="005E7B"/>
                    </w:rPr>
                    <w:t xml:space="preserve">, a 50% increase over 2023 installations. </w:t>
                  </w:r>
                </w:p>
                <w:p w14:paraId="188DCB9D" w14:textId="77777777" w:rsidR="00E37C8D" w:rsidRDefault="00E37C8D">
                  <w:pPr>
                    <w:spacing w:line="388" w:lineRule="exact"/>
                    <w:rPr>
                      <w:rFonts w:ascii="DejaVu Sans Condensed" w:hAnsi="DejaVu Sans Condensed" w:cs="DejaVu Sans Condensed"/>
                      <w:color w:val="005E7B"/>
                    </w:rPr>
                  </w:pPr>
                  <w:r>
                    <w:rPr>
                      <w:rFonts w:ascii="DejaVu Sans Condensed" w:hAnsi="DejaVu Sans Condensed" w:cs="DejaVu Sans Condensed"/>
                      <w:color w:val="005E7B"/>
                    </w:rPr>
                    <w:t>Some experts anticipate a slowdown in 2025 due to threatened solar tariffs from the Trump administration, but growth is projected to continue as the costs of utility solar installations further decline.</w:t>
                  </w:r>
                </w:p>
              </w:tc>
            </w:tr>
          </w:tbl>
          <w:p w14:paraId="467FE113" w14:textId="77777777" w:rsidR="00E37C8D" w:rsidRDefault="00E37C8D">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37C8D" w14:paraId="63BA57EF"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E37C8D" w14:paraId="69546098" w14:textId="77777777">
                    <w:trPr>
                      <w:tblCellSpacing w:w="0" w:type="dxa"/>
                    </w:trPr>
                    <w:tc>
                      <w:tcPr>
                        <w:tcW w:w="0" w:type="auto"/>
                        <w:vAlign w:val="center"/>
                        <w:hideMark/>
                      </w:tcPr>
                      <w:p w14:paraId="32EA809A" w14:textId="12CF80AE" w:rsidR="00E37C8D" w:rsidRDefault="00E37C8D">
                        <w:pPr>
                          <w:rPr>
                            <w:rFonts w:eastAsia="Times New Roman"/>
                          </w:rPr>
                        </w:pPr>
                        <w:r>
                          <w:rPr>
                            <w:rFonts w:eastAsia="Times New Roman"/>
                            <w:noProof/>
                            <w:color w:val="35BAEC"/>
                          </w:rPr>
                          <w:drawing>
                            <wp:inline distT="0" distB="0" distL="0" distR="0" wp14:anchorId="313760AB" wp14:editId="0B09D225">
                              <wp:extent cx="5657850" cy="2247900"/>
                              <wp:effectExtent l="0" t="0" r="0" b="0"/>
                              <wp:docPr id="24110121" name="Picture 1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7850" cy="2247900"/>
                                      </a:xfrm>
                                      <a:prstGeom prst="rect">
                                        <a:avLst/>
                                      </a:prstGeom>
                                      <a:noFill/>
                                      <a:ln>
                                        <a:noFill/>
                                      </a:ln>
                                    </pic:spPr>
                                  </pic:pic>
                                </a:graphicData>
                              </a:graphic>
                            </wp:inline>
                          </w:drawing>
                        </w:r>
                      </w:p>
                    </w:tc>
                  </w:tr>
                </w:tbl>
                <w:p w14:paraId="650AA073" w14:textId="77777777" w:rsidR="00E37C8D" w:rsidRDefault="00E37C8D">
                  <w:pPr>
                    <w:rPr>
                      <w:rFonts w:ascii="Times New Roman" w:eastAsia="Times New Roman" w:hAnsi="Times New Roman" w:cs="Times New Roman"/>
                      <w:sz w:val="20"/>
                      <w:szCs w:val="20"/>
                    </w:rPr>
                  </w:pPr>
                </w:p>
              </w:tc>
            </w:tr>
            <w:tr w:rsidR="00E37C8D" w14:paraId="74C09D30" w14:textId="77777777">
              <w:trPr>
                <w:tblCellSpacing w:w="0" w:type="dxa"/>
                <w:jc w:val="center"/>
              </w:trPr>
              <w:tc>
                <w:tcPr>
                  <w:tcW w:w="0" w:type="auto"/>
                  <w:tcMar>
                    <w:top w:w="225" w:type="dxa"/>
                    <w:left w:w="225" w:type="dxa"/>
                    <w:bottom w:w="375" w:type="dxa"/>
                    <w:right w:w="225" w:type="dxa"/>
                  </w:tcMar>
                  <w:hideMark/>
                </w:tcPr>
                <w:p w14:paraId="7ECC44D6" w14:textId="77777777" w:rsidR="00E37C8D" w:rsidRDefault="00E37C8D">
                  <w:pPr>
                    <w:pStyle w:val="Heading4"/>
                    <w:spacing w:before="0" w:after="120" w:line="288" w:lineRule="exact"/>
                    <w:jc w:val="center"/>
                    <w:rPr>
                      <w:rFonts w:ascii="DejaVu Sans Condensed" w:eastAsia="Times New Roman" w:hAnsi="DejaVu Sans Condensed" w:cs="DejaVu Sans Condensed"/>
                      <w:color w:val="005E7B"/>
                      <w:spacing w:val="5"/>
                      <w:sz w:val="29"/>
                      <w:szCs w:val="29"/>
                    </w:rPr>
                  </w:pPr>
                  <w:r>
                    <w:rPr>
                      <w:rStyle w:val="Strong"/>
                      <w:rFonts w:ascii="DejaVu Sans Condensed" w:eastAsia="Times New Roman" w:hAnsi="DejaVu Sans Condensed" w:cs="DejaVu Sans Condensed"/>
                      <w:b w:val="0"/>
                      <w:bCs w:val="0"/>
                      <w:color w:val="005E7B"/>
                      <w:spacing w:val="5"/>
                      <w:sz w:val="29"/>
                      <w:szCs w:val="29"/>
                    </w:rPr>
                    <w:t>Wind and solar overtake coal</w:t>
                  </w:r>
                </w:p>
                <w:p w14:paraId="7D79BDD9" w14:textId="77777777" w:rsidR="00E37C8D" w:rsidRDefault="00E37C8D">
                  <w:pPr>
                    <w:spacing w:after="300" w:line="388" w:lineRule="exact"/>
                    <w:rPr>
                      <w:rFonts w:ascii="DejaVu Sans Condensed" w:hAnsi="DejaVu Sans Condensed" w:cs="DejaVu Sans Condensed"/>
                      <w:color w:val="005E7B"/>
                    </w:rPr>
                  </w:pPr>
                  <w:hyperlink r:id="rId15" w:history="1">
                    <w:r>
                      <w:rPr>
                        <w:rStyle w:val="Strong"/>
                        <w:rFonts w:ascii="DejaVu Sans Condensed" w:hAnsi="DejaVu Sans Condensed" w:cs="DejaVu Sans Condensed"/>
                        <w:color w:val="35BAEC"/>
                      </w:rPr>
                      <w:t>Wind and solar powered 17% of US electricity generation in 2024</w:t>
                    </w:r>
                  </w:hyperlink>
                  <w:r>
                    <w:rPr>
                      <w:rFonts w:ascii="DejaVu Sans Condensed" w:hAnsi="DejaVu Sans Condensed" w:cs="DejaVu Sans Condensed"/>
                      <w:color w:val="005E7B"/>
                    </w:rPr>
                    <w:t xml:space="preserve"> - 90TWh more than last year, and enough to supply 9 million homes with clean electricity. Renewables are pushing coal generation out of the mix as coal continues decades of falling production with another 5% decline this year. </w:t>
                  </w:r>
                </w:p>
                <w:p w14:paraId="427534A1" w14:textId="77777777" w:rsidR="00E37C8D" w:rsidRDefault="00E37C8D">
                  <w:pPr>
                    <w:spacing w:after="300" w:line="388" w:lineRule="exact"/>
                    <w:rPr>
                      <w:rFonts w:ascii="DejaVu Sans Condensed" w:hAnsi="DejaVu Sans Condensed" w:cs="DejaVu Sans Condensed"/>
                      <w:color w:val="005E7B"/>
                    </w:rPr>
                  </w:pPr>
                  <w:r>
                    <w:rPr>
                      <w:rFonts w:ascii="DejaVu Sans Condensed" w:hAnsi="DejaVu Sans Condensed" w:cs="DejaVu Sans Condensed"/>
                      <w:color w:val="005E7B"/>
                    </w:rPr>
                    <w:t xml:space="preserve">Just 20 years ago coal produced 50% of US electricity but facilities have been ramping down at a continuous pace with </w:t>
                  </w:r>
                  <w:hyperlink r:id="rId16" w:history="1">
                    <w:r>
                      <w:rPr>
                        <w:rStyle w:val="Strong"/>
                        <w:rFonts w:ascii="DejaVu Sans Condensed" w:hAnsi="DejaVu Sans Condensed" w:cs="DejaVu Sans Condensed"/>
                        <w:color w:val="35BAEC"/>
                      </w:rPr>
                      <w:t>5 more aging coal plants planned for closure</w:t>
                    </w:r>
                  </w:hyperlink>
                  <w:r>
                    <w:rPr>
                      <w:rFonts w:ascii="DejaVu Sans Condensed" w:hAnsi="DejaVu Sans Condensed" w:cs="DejaVu Sans Condensed"/>
                      <w:color w:val="005E7B"/>
                    </w:rPr>
                    <w:t xml:space="preserve"> in the coming years.</w:t>
                  </w:r>
                </w:p>
                <w:p w14:paraId="2570D5A3" w14:textId="77777777" w:rsidR="00E37C8D" w:rsidRDefault="00E37C8D">
                  <w:pPr>
                    <w:spacing w:line="388" w:lineRule="exact"/>
                    <w:rPr>
                      <w:rFonts w:ascii="DejaVu Sans Condensed" w:hAnsi="DejaVu Sans Condensed" w:cs="DejaVu Sans Condensed"/>
                      <w:color w:val="005E7B"/>
                    </w:rPr>
                  </w:pPr>
                  <w:r>
                    <w:rPr>
                      <w:rFonts w:ascii="DejaVu Sans Condensed" w:hAnsi="DejaVu Sans Condensed" w:cs="DejaVu Sans Condensed"/>
                      <w:color w:val="005E7B"/>
                    </w:rPr>
                    <w:t xml:space="preserve">Globally, </w:t>
                  </w:r>
                  <w:hyperlink r:id="rId17" w:history="1">
                    <w:r>
                      <w:rPr>
                        <w:rStyle w:val="Strong"/>
                        <w:rFonts w:ascii="DejaVu Sans Condensed" w:hAnsi="DejaVu Sans Condensed" w:cs="DejaVu Sans Condensed"/>
                        <w:color w:val="35BAEC"/>
                      </w:rPr>
                      <w:t>renewable energy is on course to meet nearly half of global electricity demand by the end of this decade.</w:t>
                    </w:r>
                  </w:hyperlink>
                </w:p>
              </w:tc>
            </w:tr>
          </w:tbl>
          <w:p w14:paraId="1C5B2583" w14:textId="77777777" w:rsidR="00E37C8D" w:rsidRDefault="00E37C8D">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37C8D" w14:paraId="38063CCF"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E37C8D" w14:paraId="6E8EE657" w14:textId="77777777">
                    <w:trPr>
                      <w:tblCellSpacing w:w="0" w:type="dxa"/>
                    </w:trPr>
                    <w:tc>
                      <w:tcPr>
                        <w:tcW w:w="0" w:type="auto"/>
                        <w:vAlign w:val="center"/>
                        <w:hideMark/>
                      </w:tcPr>
                      <w:p w14:paraId="6FBADBCB" w14:textId="33CD645D" w:rsidR="00E37C8D" w:rsidRDefault="00E37C8D">
                        <w:pPr>
                          <w:rPr>
                            <w:rFonts w:eastAsia="Times New Roman"/>
                          </w:rPr>
                        </w:pPr>
                        <w:r>
                          <w:rPr>
                            <w:rFonts w:eastAsia="Times New Roman"/>
                            <w:noProof/>
                            <w:color w:val="35BAEC"/>
                          </w:rPr>
                          <w:drawing>
                            <wp:inline distT="0" distB="0" distL="0" distR="0" wp14:anchorId="34845457" wp14:editId="5E81C773">
                              <wp:extent cx="5657850" cy="2247900"/>
                              <wp:effectExtent l="0" t="0" r="0" b="0"/>
                              <wp:docPr id="370413648" name="Picture 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7850" cy="2247900"/>
                                      </a:xfrm>
                                      <a:prstGeom prst="rect">
                                        <a:avLst/>
                                      </a:prstGeom>
                                      <a:noFill/>
                                      <a:ln>
                                        <a:noFill/>
                                      </a:ln>
                                    </pic:spPr>
                                  </pic:pic>
                                </a:graphicData>
                              </a:graphic>
                            </wp:inline>
                          </w:drawing>
                        </w:r>
                      </w:p>
                    </w:tc>
                  </w:tr>
                </w:tbl>
                <w:p w14:paraId="7B279183" w14:textId="77777777" w:rsidR="00E37C8D" w:rsidRDefault="00E37C8D">
                  <w:pPr>
                    <w:rPr>
                      <w:rFonts w:ascii="Times New Roman" w:eastAsia="Times New Roman" w:hAnsi="Times New Roman" w:cs="Times New Roman"/>
                      <w:sz w:val="20"/>
                      <w:szCs w:val="20"/>
                    </w:rPr>
                  </w:pPr>
                </w:p>
              </w:tc>
            </w:tr>
            <w:tr w:rsidR="00E37C8D" w14:paraId="1CCC18C4" w14:textId="77777777">
              <w:trPr>
                <w:tblCellSpacing w:w="0" w:type="dxa"/>
                <w:jc w:val="center"/>
              </w:trPr>
              <w:tc>
                <w:tcPr>
                  <w:tcW w:w="0" w:type="auto"/>
                  <w:tcMar>
                    <w:top w:w="225" w:type="dxa"/>
                    <w:left w:w="225" w:type="dxa"/>
                    <w:bottom w:w="390" w:type="dxa"/>
                    <w:right w:w="225" w:type="dxa"/>
                  </w:tcMar>
                  <w:hideMark/>
                </w:tcPr>
                <w:p w14:paraId="6257B288" w14:textId="77777777" w:rsidR="00E37C8D" w:rsidRDefault="00E37C8D">
                  <w:pPr>
                    <w:pStyle w:val="Heading4"/>
                    <w:spacing w:before="0" w:after="120" w:line="288" w:lineRule="exact"/>
                    <w:jc w:val="center"/>
                    <w:rPr>
                      <w:rFonts w:ascii="DejaVu Sans Condensed" w:eastAsia="Times New Roman" w:hAnsi="DejaVu Sans Condensed" w:cs="DejaVu Sans Condensed"/>
                      <w:color w:val="005E7B"/>
                      <w:spacing w:val="5"/>
                      <w:sz w:val="29"/>
                      <w:szCs w:val="29"/>
                    </w:rPr>
                  </w:pPr>
                  <w:r>
                    <w:rPr>
                      <w:rStyle w:val="Strong"/>
                      <w:rFonts w:ascii="DejaVu Sans Condensed" w:eastAsia="Times New Roman" w:hAnsi="DejaVu Sans Condensed" w:cs="DejaVu Sans Condensed"/>
                      <w:b w:val="0"/>
                      <w:bCs w:val="0"/>
                      <w:color w:val="005E7B"/>
                      <w:spacing w:val="5"/>
                      <w:sz w:val="29"/>
                      <w:szCs w:val="29"/>
                    </w:rPr>
                    <w:t>U.S. manufacturing gains momentum</w:t>
                  </w:r>
                </w:p>
                <w:p w14:paraId="5968E35F" w14:textId="77777777" w:rsidR="00E37C8D" w:rsidRDefault="00E37C8D">
                  <w:pPr>
                    <w:spacing w:after="300" w:line="388" w:lineRule="exact"/>
                    <w:rPr>
                      <w:rFonts w:ascii="DejaVu Sans Condensed" w:hAnsi="DejaVu Sans Condensed" w:cs="DejaVu Sans Condensed"/>
                      <w:color w:val="005E7B"/>
                    </w:rPr>
                  </w:pPr>
                  <w:r>
                    <w:rPr>
                      <w:rFonts w:ascii="DejaVu Sans Condensed" w:hAnsi="DejaVu Sans Condensed" w:cs="DejaVu Sans Condensed"/>
                      <w:color w:val="005E7B"/>
                    </w:rPr>
                    <w:t xml:space="preserve">Biden administration policies have resulted in historic levels of private investment in domestic manufacturing not seen since the 1950s. </w:t>
                  </w:r>
                  <w:hyperlink r:id="rId20" w:history="1">
                    <w:r>
                      <w:rPr>
                        <w:rStyle w:val="Strong"/>
                        <w:rFonts w:ascii="DejaVu Sans Condensed" w:hAnsi="DejaVu Sans Condensed" w:cs="DejaVu Sans Condensed"/>
                        <w:color w:val="35BAEC"/>
                      </w:rPr>
                      <w:t>2024 annual construction spending has topped $230B</w:t>
                    </w:r>
                  </w:hyperlink>
                  <w:r>
                    <w:rPr>
                      <w:rFonts w:ascii="DejaVu Sans Condensed" w:hAnsi="DejaVu Sans Condensed" w:cs="DejaVu Sans Condensed"/>
                      <w:color w:val="005E7B"/>
                    </w:rPr>
                    <w:t>, a tripling of investment since 2019. Another $600B has already been pledged for future production of semiconductors, electric vehicles and batteries.</w:t>
                  </w:r>
                </w:p>
                <w:p w14:paraId="27E796CB" w14:textId="77777777" w:rsidR="00E37C8D" w:rsidRDefault="00E37C8D">
                  <w:pPr>
                    <w:spacing w:after="300" w:line="388" w:lineRule="exact"/>
                    <w:rPr>
                      <w:rFonts w:ascii="DejaVu Sans Condensed" w:hAnsi="DejaVu Sans Condensed" w:cs="DejaVu Sans Condensed"/>
                      <w:color w:val="005E7B"/>
                    </w:rPr>
                  </w:pPr>
                  <w:r>
                    <w:rPr>
                      <w:rFonts w:ascii="DejaVu Sans Condensed" w:hAnsi="DejaVu Sans Condensed" w:cs="DejaVu Sans Condensed"/>
                      <w:color w:val="005E7B"/>
                    </w:rPr>
                    <w:t>While domestic manufacturing jobs have steadily declined since peaking in 1979, the combination of tax incentives, tariffs, government contracts and a renewed focus on supply chain resilience is poised to reverse that decline.</w:t>
                  </w:r>
                </w:p>
                <w:p w14:paraId="7A90B712" w14:textId="77777777" w:rsidR="00E37C8D" w:rsidRDefault="00E37C8D">
                  <w:pPr>
                    <w:spacing w:line="388" w:lineRule="exact"/>
                    <w:rPr>
                      <w:rFonts w:ascii="DejaVu Sans Condensed" w:hAnsi="DejaVu Sans Condensed" w:cs="DejaVu Sans Condensed"/>
                      <w:color w:val="005E7B"/>
                    </w:rPr>
                  </w:pPr>
                  <w:r>
                    <w:rPr>
                      <w:rFonts w:ascii="DejaVu Sans Condensed" w:hAnsi="DejaVu Sans Condensed" w:cs="DejaVu Sans Condensed"/>
                      <w:color w:val="005E7B"/>
                    </w:rPr>
                    <w:t xml:space="preserve">White house policies have fueled more than </w:t>
                  </w:r>
                  <w:hyperlink r:id="rId21" w:history="1">
                    <w:r>
                      <w:rPr>
                        <w:rStyle w:val="Strong"/>
                        <w:rFonts w:ascii="DejaVu Sans Condensed" w:hAnsi="DejaVu Sans Condensed" w:cs="DejaVu Sans Condensed"/>
                        <w:color w:val="35BAEC"/>
                      </w:rPr>
                      <w:t>$200B in clean energy manufacturing with the vast majority located in Republican led districts.</w:t>
                    </w:r>
                  </w:hyperlink>
                  <w:r>
                    <w:rPr>
                      <w:rStyle w:val="Strong"/>
                      <w:rFonts w:ascii="DejaVu Sans Condensed" w:hAnsi="DejaVu Sans Condensed" w:cs="DejaVu Sans Condensed"/>
                      <w:color w:val="005E7B"/>
                    </w:rPr>
                    <w:t xml:space="preserve"> </w:t>
                  </w:r>
                  <w:r>
                    <w:rPr>
                      <w:rFonts w:ascii="DejaVu Sans Condensed" w:hAnsi="DejaVu Sans Condensed" w:cs="DejaVu Sans Condensed"/>
                      <w:color w:val="005E7B"/>
                    </w:rPr>
                    <w:t>This should make it harder to roll back these policies which are benefitting the entire country with an increase in high paying manufacturing jobs.</w:t>
                  </w:r>
                </w:p>
              </w:tc>
            </w:tr>
          </w:tbl>
          <w:p w14:paraId="5CDEC7FB" w14:textId="77777777" w:rsidR="00E37C8D" w:rsidRDefault="00E37C8D">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37C8D" w14:paraId="23E57F79"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E37C8D" w14:paraId="584F416D" w14:textId="77777777">
                    <w:trPr>
                      <w:tblCellSpacing w:w="0" w:type="dxa"/>
                    </w:trPr>
                    <w:tc>
                      <w:tcPr>
                        <w:tcW w:w="0" w:type="auto"/>
                        <w:vAlign w:val="center"/>
                        <w:hideMark/>
                      </w:tcPr>
                      <w:p w14:paraId="69AACB89" w14:textId="0E1FE285" w:rsidR="00E37C8D" w:rsidRDefault="00E37C8D">
                        <w:pPr>
                          <w:rPr>
                            <w:rFonts w:eastAsia="Times New Roman"/>
                          </w:rPr>
                        </w:pPr>
                        <w:r>
                          <w:rPr>
                            <w:rFonts w:eastAsia="Times New Roman"/>
                            <w:noProof/>
                            <w:color w:val="35BAEC"/>
                          </w:rPr>
                          <w:drawing>
                            <wp:inline distT="0" distB="0" distL="0" distR="0" wp14:anchorId="53A46DBD" wp14:editId="73C600F6">
                              <wp:extent cx="5657850" cy="2247900"/>
                              <wp:effectExtent l="0" t="0" r="0" b="0"/>
                              <wp:docPr id="1173230518" name="Picture 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7850" cy="2247900"/>
                                      </a:xfrm>
                                      <a:prstGeom prst="rect">
                                        <a:avLst/>
                                      </a:prstGeom>
                                      <a:noFill/>
                                      <a:ln>
                                        <a:noFill/>
                                      </a:ln>
                                    </pic:spPr>
                                  </pic:pic>
                                </a:graphicData>
                              </a:graphic>
                            </wp:inline>
                          </w:drawing>
                        </w:r>
                      </w:p>
                    </w:tc>
                  </w:tr>
                </w:tbl>
                <w:p w14:paraId="738DD9B2" w14:textId="77777777" w:rsidR="00E37C8D" w:rsidRDefault="00E37C8D">
                  <w:pPr>
                    <w:rPr>
                      <w:rFonts w:ascii="Times New Roman" w:eastAsia="Times New Roman" w:hAnsi="Times New Roman" w:cs="Times New Roman"/>
                      <w:sz w:val="20"/>
                      <w:szCs w:val="20"/>
                    </w:rPr>
                  </w:pPr>
                </w:p>
              </w:tc>
            </w:tr>
            <w:tr w:rsidR="00E37C8D" w14:paraId="34F9591B" w14:textId="77777777">
              <w:trPr>
                <w:tblCellSpacing w:w="0" w:type="dxa"/>
                <w:jc w:val="center"/>
              </w:trPr>
              <w:tc>
                <w:tcPr>
                  <w:tcW w:w="0" w:type="auto"/>
                  <w:tcMar>
                    <w:top w:w="225" w:type="dxa"/>
                    <w:left w:w="225" w:type="dxa"/>
                    <w:bottom w:w="330" w:type="dxa"/>
                    <w:right w:w="225" w:type="dxa"/>
                  </w:tcMar>
                  <w:hideMark/>
                </w:tcPr>
                <w:p w14:paraId="3657F789" w14:textId="77777777" w:rsidR="00E37C8D" w:rsidRDefault="00E37C8D">
                  <w:pPr>
                    <w:pStyle w:val="Heading4"/>
                    <w:spacing w:before="0" w:after="120" w:line="288" w:lineRule="exact"/>
                    <w:jc w:val="center"/>
                    <w:rPr>
                      <w:rFonts w:ascii="DejaVu Sans Condensed" w:eastAsia="Times New Roman" w:hAnsi="DejaVu Sans Condensed" w:cs="DejaVu Sans Condensed"/>
                      <w:color w:val="005E7B"/>
                      <w:spacing w:val="5"/>
                      <w:sz w:val="29"/>
                      <w:szCs w:val="29"/>
                    </w:rPr>
                  </w:pPr>
                  <w:r>
                    <w:rPr>
                      <w:rStyle w:val="Strong"/>
                      <w:rFonts w:ascii="DejaVu Sans Condensed" w:eastAsia="Times New Roman" w:hAnsi="DejaVu Sans Condensed" w:cs="DejaVu Sans Condensed"/>
                      <w:b w:val="0"/>
                      <w:bCs w:val="0"/>
                      <w:color w:val="005E7B"/>
                      <w:spacing w:val="5"/>
                      <w:sz w:val="29"/>
                      <w:szCs w:val="29"/>
                    </w:rPr>
                    <w:t>EV sales see continued rapid growth</w:t>
                  </w:r>
                </w:p>
                <w:p w14:paraId="67C00D8C" w14:textId="77777777" w:rsidR="00E37C8D" w:rsidRDefault="00E37C8D">
                  <w:pPr>
                    <w:spacing w:after="300" w:line="388" w:lineRule="exact"/>
                    <w:rPr>
                      <w:rFonts w:ascii="DejaVu Sans Condensed" w:hAnsi="DejaVu Sans Condensed" w:cs="DejaVu Sans Condensed"/>
                      <w:color w:val="005E7B"/>
                    </w:rPr>
                  </w:pPr>
                  <w:r>
                    <w:rPr>
                      <w:rFonts w:ascii="DejaVu Sans Condensed" w:hAnsi="DejaVu Sans Condensed" w:cs="DejaVu Sans Condensed"/>
                      <w:color w:val="005E7B"/>
                    </w:rPr>
                    <w:t>Despite the news of a slowdown,</w:t>
                  </w:r>
                  <w:r>
                    <w:rPr>
                      <w:rStyle w:val="Strong"/>
                      <w:rFonts w:ascii="DejaVu Sans Condensed" w:hAnsi="DejaVu Sans Condensed" w:cs="DejaVu Sans Condensed"/>
                      <w:color w:val="005E7B"/>
                    </w:rPr>
                    <w:t xml:space="preserve"> </w:t>
                  </w:r>
                  <w:hyperlink r:id="rId24" w:history="1">
                    <w:r>
                      <w:rPr>
                        <w:rStyle w:val="Strong"/>
                        <w:rFonts w:ascii="DejaVu Sans Condensed" w:hAnsi="DejaVu Sans Condensed" w:cs="DejaVu Sans Condensed"/>
                        <w:color w:val="35BAEC"/>
                      </w:rPr>
                      <w:t>US EV sales in November 2024 increased by nearly 14% over the same month last year</w:t>
                    </w:r>
                  </w:hyperlink>
                  <w:r>
                    <w:rPr>
                      <w:rFonts w:ascii="DejaVu Sans Condensed" w:hAnsi="DejaVu Sans Condensed" w:cs="DejaVu Sans Condensed"/>
                      <w:color w:val="005E7B"/>
                    </w:rPr>
                    <w:t xml:space="preserve"> and are poised for another record year in annual sales.</w:t>
                  </w:r>
                </w:p>
                <w:p w14:paraId="4DD49856" w14:textId="77777777" w:rsidR="00E37C8D" w:rsidRDefault="00E37C8D" w:rsidP="00413049">
                  <w:pPr>
                    <w:numPr>
                      <w:ilvl w:val="0"/>
                      <w:numId w:val="1"/>
                    </w:numPr>
                    <w:spacing w:line="388" w:lineRule="exact"/>
                    <w:ind w:left="945" w:hanging="240"/>
                    <w:rPr>
                      <w:rFonts w:ascii="DejaVu Sans Condensed" w:hAnsi="DejaVu Sans Condensed" w:cs="DejaVu Sans Condensed"/>
                      <w:color w:val="005E7B"/>
                    </w:rPr>
                  </w:pPr>
                  <w:hyperlink r:id="rId25" w:history="1">
                    <w:r>
                      <w:rPr>
                        <w:rStyle w:val="Strong"/>
                        <w:rFonts w:ascii="DejaVu Sans Condensed" w:hAnsi="DejaVu Sans Condensed" w:cs="DejaVu Sans Condensed"/>
                        <w:color w:val="35BAEC"/>
                      </w:rPr>
                      <w:t>Plug in vehicle sales are tracking towards 10% of total vehicle sales</w:t>
                    </w:r>
                  </w:hyperlink>
                  <w:r>
                    <w:rPr>
                      <w:rFonts w:ascii="DejaVu Sans Condensed" w:hAnsi="DejaVu Sans Condensed" w:cs="DejaVu Sans Condensed"/>
                      <w:color w:val="005E7B"/>
                    </w:rPr>
                    <w:t xml:space="preserve"> for the year while ICE vehicles continue their declining market share.</w:t>
                  </w:r>
                </w:p>
                <w:p w14:paraId="6FE50B55" w14:textId="77777777" w:rsidR="00E37C8D" w:rsidRDefault="00E37C8D" w:rsidP="00413049">
                  <w:pPr>
                    <w:numPr>
                      <w:ilvl w:val="0"/>
                      <w:numId w:val="1"/>
                    </w:numPr>
                    <w:spacing w:line="388" w:lineRule="exact"/>
                    <w:ind w:left="945" w:hanging="240"/>
                    <w:rPr>
                      <w:rFonts w:ascii="DejaVu Sans Condensed" w:hAnsi="DejaVu Sans Condensed" w:cs="DejaVu Sans Condensed"/>
                      <w:color w:val="005E7B"/>
                    </w:rPr>
                  </w:pPr>
                  <w:hyperlink r:id="rId26" w:history="1">
                    <w:r>
                      <w:rPr>
                        <w:rStyle w:val="Strong"/>
                        <w:rFonts w:ascii="DejaVu Sans Condensed" w:hAnsi="DejaVu Sans Condensed" w:cs="DejaVu Sans Condensed"/>
                        <w:color w:val="35BAEC"/>
                      </w:rPr>
                      <w:t>80% of battery electric vehicles sold in the US were manufactured domestically</w:t>
                    </w:r>
                    <w:r>
                      <w:rPr>
                        <w:rStyle w:val="Hyperlink"/>
                        <w:rFonts w:ascii="DejaVu Sans Condensed" w:hAnsi="DejaVu Sans Condensed" w:cs="DejaVu Sans Condensed"/>
                        <w:color w:val="35BAEC"/>
                      </w:rPr>
                      <w:t>.</w:t>
                    </w:r>
                  </w:hyperlink>
                </w:p>
                <w:p w14:paraId="40F0B1E4" w14:textId="77777777" w:rsidR="00E37C8D" w:rsidRDefault="00E37C8D" w:rsidP="00413049">
                  <w:pPr>
                    <w:numPr>
                      <w:ilvl w:val="0"/>
                      <w:numId w:val="1"/>
                    </w:numPr>
                    <w:spacing w:line="388" w:lineRule="exact"/>
                    <w:ind w:left="945" w:hanging="240"/>
                    <w:rPr>
                      <w:rFonts w:ascii="DejaVu Sans Condensed" w:hAnsi="DejaVu Sans Condensed" w:cs="DejaVu Sans Condensed"/>
                      <w:color w:val="005E7B"/>
                    </w:rPr>
                  </w:pPr>
                  <w:r>
                    <w:rPr>
                      <w:rFonts w:ascii="DejaVu Sans Condensed" w:hAnsi="DejaVu Sans Condensed" w:cs="DejaVu Sans Condensed"/>
                      <w:color w:val="005E7B"/>
                    </w:rPr>
                    <w:t xml:space="preserve">EV fast charging stations have tripled in the US since 2021 with </w:t>
                  </w:r>
                  <w:hyperlink r:id="rId27" w:history="1">
                    <w:r>
                      <w:rPr>
                        <w:rStyle w:val="Strong"/>
                        <w:rFonts w:ascii="DejaVu Sans Condensed" w:hAnsi="DejaVu Sans Condensed" w:cs="DejaVu Sans Condensed"/>
                        <w:color w:val="35BAEC"/>
                      </w:rPr>
                      <w:t>nearly 50,000 DC Fast Charge Ports now available across the country</w:t>
                    </w:r>
                  </w:hyperlink>
                  <w:r>
                    <w:rPr>
                      <w:rFonts w:ascii="DejaVu Sans Condensed" w:hAnsi="DejaVu Sans Condensed" w:cs="DejaVu Sans Condensed"/>
                      <w:color w:val="005E7B"/>
                    </w:rPr>
                    <w:t>.</w:t>
                  </w:r>
                </w:p>
                <w:p w14:paraId="6CE554F6" w14:textId="77777777" w:rsidR="00E37C8D" w:rsidRDefault="00E37C8D" w:rsidP="00413049">
                  <w:pPr>
                    <w:numPr>
                      <w:ilvl w:val="0"/>
                      <w:numId w:val="1"/>
                    </w:numPr>
                    <w:spacing w:line="388" w:lineRule="exact"/>
                    <w:ind w:left="945" w:hanging="240"/>
                    <w:rPr>
                      <w:rFonts w:ascii="DejaVu Sans Condensed" w:hAnsi="DejaVu Sans Condensed" w:cs="DejaVu Sans Condensed"/>
                      <w:color w:val="005E7B"/>
                    </w:rPr>
                  </w:pPr>
                  <w:r>
                    <w:rPr>
                      <w:rFonts w:ascii="DejaVu Sans Condensed" w:hAnsi="DejaVu Sans Condensed" w:cs="DejaVu Sans Condensed"/>
                      <w:color w:val="005E7B"/>
                    </w:rPr>
                    <w:t xml:space="preserve">Plug in vehicles are forecast to hit </w:t>
                  </w:r>
                  <w:hyperlink r:id="rId28" w:history="1">
                    <w:r>
                      <w:rPr>
                        <w:rStyle w:val="Strong"/>
                        <w:rFonts w:ascii="DejaVu Sans Condensed" w:hAnsi="DejaVu Sans Condensed" w:cs="DejaVu Sans Condensed"/>
                        <w:color w:val="35BAEC"/>
                      </w:rPr>
                      <w:t>40% of sales in the US by 2030</w:t>
                    </w:r>
                  </w:hyperlink>
                  <w:r>
                    <w:rPr>
                      <w:rFonts w:ascii="DejaVu Sans Condensed" w:hAnsi="DejaVu Sans Condensed" w:cs="DejaVu Sans Condensed"/>
                      <w:color w:val="005E7B"/>
                    </w:rPr>
                    <w:t>, and nearly 45% globally.</w:t>
                  </w:r>
                </w:p>
              </w:tc>
            </w:tr>
          </w:tbl>
          <w:p w14:paraId="5CDC1E79" w14:textId="77777777" w:rsidR="00E37C8D" w:rsidRDefault="00E37C8D">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37C8D" w14:paraId="073CA77C"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E37C8D" w14:paraId="5E79A052" w14:textId="77777777">
                    <w:trPr>
                      <w:tblCellSpacing w:w="0" w:type="dxa"/>
                    </w:trPr>
                    <w:tc>
                      <w:tcPr>
                        <w:tcW w:w="0" w:type="auto"/>
                        <w:vAlign w:val="center"/>
                        <w:hideMark/>
                      </w:tcPr>
                      <w:p w14:paraId="0389F49B" w14:textId="0D6993E7" w:rsidR="00E37C8D" w:rsidRDefault="00E37C8D">
                        <w:pPr>
                          <w:rPr>
                            <w:rFonts w:eastAsia="Times New Roman"/>
                          </w:rPr>
                        </w:pPr>
                        <w:r>
                          <w:rPr>
                            <w:rFonts w:eastAsia="Times New Roman"/>
                            <w:noProof/>
                            <w:color w:val="35BAEC"/>
                          </w:rPr>
                          <w:drawing>
                            <wp:inline distT="0" distB="0" distL="0" distR="0" wp14:anchorId="6612C738" wp14:editId="02C652F8">
                              <wp:extent cx="5657850" cy="2247900"/>
                              <wp:effectExtent l="0" t="0" r="0" b="0"/>
                              <wp:docPr id="1204077206" name="Picture 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7850" cy="2247900"/>
                                      </a:xfrm>
                                      <a:prstGeom prst="rect">
                                        <a:avLst/>
                                      </a:prstGeom>
                                      <a:noFill/>
                                      <a:ln>
                                        <a:noFill/>
                                      </a:ln>
                                    </pic:spPr>
                                  </pic:pic>
                                </a:graphicData>
                              </a:graphic>
                            </wp:inline>
                          </w:drawing>
                        </w:r>
                      </w:p>
                    </w:tc>
                  </w:tr>
                </w:tbl>
                <w:p w14:paraId="7B084499" w14:textId="77777777" w:rsidR="00E37C8D" w:rsidRDefault="00E37C8D">
                  <w:pPr>
                    <w:rPr>
                      <w:rFonts w:ascii="Times New Roman" w:eastAsia="Times New Roman" w:hAnsi="Times New Roman" w:cs="Times New Roman"/>
                      <w:sz w:val="20"/>
                      <w:szCs w:val="20"/>
                    </w:rPr>
                  </w:pPr>
                </w:p>
              </w:tc>
            </w:tr>
            <w:tr w:rsidR="00E37C8D" w14:paraId="5E98830A" w14:textId="77777777">
              <w:trPr>
                <w:tblCellSpacing w:w="0" w:type="dxa"/>
                <w:jc w:val="center"/>
              </w:trPr>
              <w:tc>
                <w:tcPr>
                  <w:tcW w:w="0" w:type="auto"/>
                  <w:tcMar>
                    <w:top w:w="225" w:type="dxa"/>
                    <w:left w:w="225" w:type="dxa"/>
                    <w:bottom w:w="330" w:type="dxa"/>
                    <w:right w:w="225" w:type="dxa"/>
                  </w:tcMar>
                  <w:hideMark/>
                </w:tcPr>
                <w:p w14:paraId="3CF1E3F0" w14:textId="77777777" w:rsidR="00E37C8D" w:rsidRDefault="00E37C8D">
                  <w:pPr>
                    <w:pStyle w:val="Heading4"/>
                    <w:spacing w:before="0" w:after="120" w:line="288" w:lineRule="exact"/>
                    <w:jc w:val="center"/>
                    <w:rPr>
                      <w:rFonts w:ascii="DejaVu Sans Condensed" w:eastAsia="Times New Roman" w:hAnsi="DejaVu Sans Condensed" w:cs="DejaVu Sans Condensed"/>
                      <w:color w:val="005E7B"/>
                      <w:spacing w:val="5"/>
                      <w:sz w:val="29"/>
                      <w:szCs w:val="29"/>
                    </w:rPr>
                  </w:pPr>
                  <w:r>
                    <w:rPr>
                      <w:rStyle w:val="Strong"/>
                      <w:rFonts w:ascii="DejaVu Sans Condensed" w:eastAsia="Times New Roman" w:hAnsi="DejaVu Sans Condensed" w:cs="DejaVu Sans Condensed"/>
                      <w:b w:val="0"/>
                      <w:bCs w:val="0"/>
                      <w:color w:val="005E7B"/>
                      <w:spacing w:val="5"/>
                      <w:sz w:val="29"/>
                      <w:szCs w:val="29"/>
                    </w:rPr>
                    <w:t>Battery prices decline steeply</w:t>
                  </w:r>
                </w:p>
                <w:p w14:paraId="26C24841" w14:textId="77777777" w:rsidR="00E37C8D" w:rsidRDefault="00E37C8D">
                  <w:pPr>
                    <w:spacing w:after="300" w:line="388" w:lineRule="exact"/>
                    <w:rPr>
                      <w:rFonts w:ascii="DejaVu Sans Condensed" w:hAnsi="DejaVu Sans Condensed" w:cs="DejaVu Sans Condensed"/>
                      <w:color w:val="005E7B"/>
                    </w:rPr>
                  </w:pPr>
                  <w:r>
                    <w:rPr>
                      <w:rFonts w:ascii="DejaVu Sans Condensed" w:hAnsi="DejaVu Sans Condensed" w:cs="DejaVu Sans Condensed"/>
                      <w:color w:val="005E7B"/>
                    </w:rPr>
                    <w:t xml:space="preserve">Lower raw materials costs and other technological advancements are leading to rapidly declining battery costs. </w:t>
                  </w:r>
                  <w:hyperlink r:id="rId31" w:history="1">
                    <w:r>
                      <w:rPr>
                        <w:rStyle w:val="Strong"/>
                        <w:rFonts w:ascii="DejaVu Sans Condensed" w:hAnsi="DejaVu Sans Condensed" w:cs="DejaVu Sans Condensed"/>
                        <w:color w:val="35BAEC"/>
                      </w:rPr>
                      <w:t>Prices are forecast to drop below $100 per kWh in 2025 and further decline to $80 by 2026, the price at which EVs should achieve parity with gasoline cars</w:t>
                    </w:r>
                  </w:hyperlink>
                  <w:r>
                    <w:rPr>
                      <w:rFonts w:ascii="DejaVu Sans Condensed" w:hAnsi="DejaVu Sans Condensed" w:cs="DejaVu Sans Condensed"/>
                      <w:color w:val="005E7B"/>
                    </w:rPr>
                    <w:t>.</w:t>
                  </w:r>
                </w:p>
                <w:p w14:paraId="065AA5D5" w14:textId="77777777" w:rsidR="00E37C8D" w:rsidRDefault="00E37C8D">
                  <w:pPr>
                    <w:spacing w:line="388" w:lineRule="exact"/>
                    <w:rPr>
                      <w:rFonts w:ascii="DejaVu Sans Condensed" w:hAnsi="DejaVu Sans Condensed" w:cs="DejaVu Sans Condensed"/>
                      <w:color w:val="005E7B"/>
                    </w:rPr>
                  </w:pPr>
                  <w:hyperlink r:id="rId32" w:history="1">
                    <w:r>
                      <w:rPr>
                        <w:rStyle w:val="Strong"/>
                        <w:rFonts w:ascii="DejaVu Sans Condensed" w:hAnsi="DejaVu Sans Condensed" w:cs="DejaVu Sans Condensed"/>
                        <w:color w:val="35BAEC"/>
                      </w:rPr>
                      <w:t>Battery production is forecast to increase 400% by 2030</w:t>
                    </w:r>
                  </w:hyperlink>
                  <w:r>
                    <w:rPr>
                      <w:rFonts w:ascii="DejaVu Sans Condensed" w:hAnsi="DejaVu Sans Condensed" w:cs="DejaVu Sans Condensed"/>
                      <w:color w:val="005E7B"/>
                    </w:rPr>
                    <w:t xml:space="preserve"> with demand from EVs and energy storage systems rising dramatically. Improvements to Lithium-ion technology are expected as well as the emergence of new solid state battery technologies.</w:t>
                  </w:r>
                </w:p>
              </w:tc>
            </w:tr>
          </w:tbl>
          <w:p w14:paraId="1BE80C59" w14:textId="77777777" w:rsidR="00E37C8D" w:rsidRDefault="00E37C8D">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37C8D" w14:paraId="7FC945BF"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E37C8D" w14:paraId="01129035" w14:textId="77777777">
                    <w:trPr>
                      <w:tblCellSpacing w:w="0" w:type="dxa"/>
                    </w:trPr>
                    <w:tc>
                      <w:tcPr>
                        <w:tcW w:w="0" w:type="auto"/>
                        <w:vAlign w:val="center"/>
                        <w:hideMark/>
                      </w:tcPr>
                      <w:p w14:paraId="302E7385" w14:textId="60C85CB9" w:rsidR="00E37C8D" w:rsidRDefault="00E37C8D">
                        <w:pPr>
                          <w:rPr>
                            <w:rFonts w:eastAsia="Times New Roman"/>
                          </w:rPr>
                        </w:pPr>
                        <w:r>
                          <w:rPr>
                            <w:rFonts w:eastAsia="Times New Roman"/>
                            <w:noProof/>
                            <w:color w:val="35BAEC"/>
                          </w:rPr>
                          <w:drawing>
                            <wp:inline distT="0" distB="0" distL="0" distR="0" wp14:anchorId="7971AE32" wp14:editId="275E1E97">
                              <wp:extent cx="5657850" cy="2247900"/>
                              <wp:effectExtent l="0" t="0" r="0" b="0"/>
                              <wp:docPr id="554735837" name="Picture 6">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7850" cy="2247900"/>
                                      </a:xfrm>
                                      <a:prstGeom prst="rect">
                                        <a:avLst/>
                                      </a:prstGeom>
                                      <a:noFill/>
                                      <a:ln>
                                        <a:noFill/>
                                      </a:ln>
                                    </pic:spPr>
                                  </pic:pic>
                                </a:graphicData>
                              </a:graphic>
                            </wp:inline>
                          </w:drawing>
                        </w:r>
                      </w:p>
                    </w:tc>
                  </w:tr>
                </w:tbl>
                <w:p w14:paraId="40330165" w14:textId="77777777" w:rsidR="00E37C8D" w:rsidRDefault="00E37C8D">
                  <w:pPr>
                    <w:rPr>
                      <w:rFonts w:ascii="Times New Roman" w:eastAsia="Times New Roman" w:hAnsi="Times New Roman" w:cs="Times New Roman"/>
                      <w:sz w:val="20"/>
                      <w:szCs w:val="20"/>
                    </w:rPr>
                  </w:pPr>
                </w:p>
              </w:tc>
            </w:tr>
            <w:tr w:rsidR="00E37C8D" w14:paraId="013BF1CF" w14:textId="77777777">
              <w:trPr>
                <w:tblCellSpacing w:w="0" w:type="dxa"/>
                <w:jc w:val="center"/>
              </w:trPr>
              <w:tc>
                <w:tcPr>
                  <w:tcW w:w="0" w:type="auto"/>
                  <w:tcMar>
                    <w:top w:w="225" w:type="dxa"/>
                    <w:left w:w="225" w:type="dxa"/>
                    <w:bottom w:w="330" w:type="dxa"/>
                    <w:right w:w="225" w:type="dxa"/>
                  </w:tcMar>
                  <w:hideMark/>
                </w:tcPr>
                <w:p w14:paraId="6785B5AF" w14:textId="77777777" w:rsidR="00E37C8D" w:rsidRDefault="00E37C8D">
                  <w:pPr>
                    <w:pStyle w:val="Heading4"/>
                    <w:spacing w:before="0" w:after="120" w:line="288" w:lineRule="exact"/>
                    <w:jc w:val="center"/>
                    <w:rPr>
                      <w:rFonts w:ascii="DejaVu Sans Condensed" w:eastAsia="Times New Roman" w:hAnsi="DejaVu Sans Condensed" w:cs="DejaVu Sans Condensed"/>
                      <w:color w:val="005E7B"/>
                      <w:spacing w:val="5"/>
                      <w:sz w:val="29"/>
                      <w:szCs w:val="29"/>
                    </w:rPr>
                  </w:pPr>
                  <w:r>
                    <w:rPr>
                      <w:rStyle w:val="Strong"/>
                      <w:rFonts w:ascii="DejaVu Sans Condensed" w:eastAsia="Times New Roman" w:hAnsi="DejaVu Sans Condensed" w:cs="DejaVu Sans Condensed"/>
                      <w:b w:val="0"/>
                      <w:bCs w:val="0"/>
                      <w:color w:val="005E7B"/>
                      <w:spacing w:val="5"/>
                      <w:sz w:val="29"/>
                      <w:szCs w:val="29"/>
                    </w:rPr>
                    <w:t>Heat pump sales outpace gas furnaces</w:t>
                  </w:r>
                </w:p>
                <w:p w14:paraId="0F97D9D0" w14:textId="77777777" w:rsidR="00E37C8D" w:rsidRDefault="00E37C8D">
                  <w:pPr>
                    <w:spacing w:after="300" w:line="388" w:lineRule="exact"/>
                    <w:rPr>
                      <w:rFonts w:ascii="DejaVu Sans Condensed" w:hAnsi="DejaVu Sans Condensed" w:cs="DejaVu Sans Condensed"/>
                      <w:color w:val="005E7B"/>
                    </w:rPr>
                  </w:pPr>
                  <w:r>
                    <w:rPr>
                      <w:rFonts w:ascii="DejaVu Sans Condensed" w:hAnsi="DejaVu Sans Condensed" w:cs="DejaVu Sans Condensed"/>
                      <w:color w:val="005E7B"/>
                    </w:rPr>
                    <w:t xml:space="preserve">Changing consumer preferences and improved heat pump performance coupled with federal and state incentives have </w:t>
                  </w:r>
                  <w:hyperlink r:id="rId35" w:history="1">
                    <w:r>
                      <w:rPr>
                        <w:rStyle w:val="Strong"/>
                        <w:rFonts w:ascii="DejaVu Sans Condensed" w:hAnsi="DejaVu Sans Condensed" w:cs="DejaVu Sans Condensed"/>
                        <w:color w:val="35BAEC"/>
                      </w:rPr>
                      <w:t>supercharged heat pump sales over the last 5 years</w:t>
                    </w:r>
                  </w:hyperlink>
                  <w:r>
                    <w:rPr>
                      <w:rFonts w:ascii="DejaVu Sans Condensed" w:hAnsi="DejaVu Sans Condensed" w:cs="DejaVu Sans Condensed"/>
                      <w:color w:val="005E7B"/>
                    </w:rPr>
                    <w:t xml:space="preserve">. All major suppliers of heating equipment have robust lines of heat pump products and new brands </w:t>
                  </w:r>
                  <w:proofErr w:type="spellStart"/>
                  <w:r>
                    <w:rPr>
                      <w:rFonts w:ascii="DejaVu Sans Condensed" w:hAnsi="DejaVu Sans Condensed" w:cs="DejaVu Sans Condensed"/>
                      <w:color w:val="005E7B"/>
                    </w:rPr>
                    <w:t>focussed</w:t>
                  </w:r>
                  <w:proofErr w:type="spellEnd"/>
                  <w:r>
                    <w:rPr>
                      <w:rFonts w:ascii="DejaVu Sans Condensed" w:hAnsi="DejaVu Sans Condensed" w:cs="DejaVu Sans Condensed"/>
                      <w:color w:val="005E7B"/>
                    </w:rPr>
                    <w:t xml:space="preserve"> exclusively on heat pumps are entering the market.</w:t>
                  </w:r>
                </w:p>
                <w:p w14:paraId="4F8BAEDE" w14:textId="77777777" w:rsidR="00E37C8D" w:rsidRDefault="00E37C8D">
                  <w:pPr>
                    <w:spacing w:after="300" w:line="388" w:lineRule="exact"/>
                    <w:rPr>
                      <w:rFonts w:ascii="DejaVu Sans Condensed" w:hAnsi="DejaVu Sans Condensed" w:cs="DejaVu Sans Condensed"/>
                      <w:color w:val="005E7B"/>
                    </w:rPr>
                  </w:pPr>
                  <w:r>
                    <w:rPr>
                      <w:rFonts w:ascii="DejaVu Sans Condensed" w:hAnsi="DejaVu Sans Condensed" w:cs="DejaVu Sans Condensed"/>
                      <w:color w:val="005E7B"/>
                    </w:rPr>
                    <w:t xml:space="preserve">IRA tax credits have been extremely popular with US taxpayers. </w:t>
                  </w:r>
                  <w:hyperlink r:id="rId36" w:history="1">
                    <w:r>
                      <w:rPr>
                        <w:rStyle w:val="Strong"/>
                        <w:rFonts w:ascii="DejaVu Sans Condensed" w:hAnsi="DejaVu Sans Condensed" w:cs="DejaVu Sans Condensed"/>
                        <w:color w:val="35BAEC"/>
                      </w:rPr>
                      <w:t>In 2023, more than 3.4 million American families saved $8.4 billion on energy efficiency improvements</w:t>
                    </w:r>
                  </w:hyperlink>
                  <w:r>
                    <w:rPr>
                      <w:rStyle w:val="Strong"/>
                      <w:rFonts w:ascii="DejaVu Sans Condensed" w:hAnsi="DejaVu Sans Condensed" w:cs="DejaVu Sans Condensed"/>
                      <w:color w:val="005E7B"/>
                    </w:rPr>
                    <w:t xml:space="preserve"> </w:t>
                  </w:r>
                  <w:r>
                    <w:rPr>
                      <w:rFonts w:ascii="DejaVu Sans Condensed" w:hAnsi="DejaVu Sans Condensed" w:cs="DejaVu Sans Condensed"/>
                      <w:color w:val="005E7B"/>
                    </w:rPr>
                    <w:t>through federal tax incentives.</w:t>
                  </w:r>
                </w:p>
                <w:p w14:paraId="3CC05E3B" w14:textId="77777777" w:rsidR="00E37C8D" w:rsidRDefault="00E37C8D">
                  <w:pPr>
                    <w:spacing w:after="300" w:line="388" w:lineRule="exact"/>
                    <w:rPr>
                      <w:rFonts w:ascii="DejaVu Sans Condensed" w:hAnsi="DejaVu Sans Condensed" w:cs="DejaVu Sans Condensed"/>
                      <w:color w:val="005E7B"/>
                    </w:rPr>
                  </w:pPr>
                  <w:r>
                    <w:rPr>
                      <w:rFonts w:ascii="DejaVu Sans Condensed" w:hAnsi="DejaVu Sans Condensed" w:cs="DejaVu Sans Condensed"/>
                      <w:color w:val="005E7B"/>
                    </w:rPr>
                    <w:t xml:space="preserve">There are concerns that federal incentives for energy efficiency measures like heat pumps may be rolled back by the Trump administration, but </w:t>
                  </w:r>
                  <w:hyperlink r:id="rId37" w:history="1">
                    <w:r>
                      <w:rPr>
                        <w:rStyle w:val="Strong"/>
                        <w:rFonts w:ascii="DejaVu Sans Condensed" w:hAnsi="DejaVu Sans Condensed" w:cs="DejaVu Sans Condensed"/>
                        <w:color w:val="35BAEC"/>
                      </w:rPr>
                      <w:t>most experts expect that the IRA will be subjected to targeted scrutiny rather than broad repeal.</w:t>
                    </w:r>
                  </w:hyperlink>
                  <w:r>
                    <w:rPr>
                      <w:rFonts w:ascii="DejaVu Sans Condensed" w:hAnsi="DejaVu Sans Condensed" w:cs="DejaVu Sans Condensed"/>
                      <w:color w:val="005E7B"/>
                    </w:rPr>
                    <w:t xml:space="preserve"> For example, Congress could accelerate the expiration date on tax credits from 2032 to 2028.</w:t>
                  </w:r>
                </w:p>
                <w:p w14:paraId="3AEBC045" w14:textId="77777777" w:rsidR="00E37C8D" w:rsidRDefault="00E37C8D">
                  <w:pPr>
                    <w:spacing w:line="388" w:lineRule="exact"/>
                    <w:jc w:val="center"/>
                    <w:rPr>
                      <w:rFonts w:ascii="DejaVu Sans Condensed" w:hAnsi="DejaVu Sans Condensed" w:cs="DejaVu Sans Condensed"/>
                      <w:color w:val="005E7B"/>
                    </w:rPr>
                  </w:pPr>
                  <w:r>
                    <w:rPr>
                      <w:rStyle w:val="Strong"/>
                      <w:rFonts w:ascii="DejaVu Sans Condensed" w:hAnsi="DejaVu Sans Condensed" w:cs="DejaVu Sans Condensed"/>
                      <w:i/>
                      <w:iCs/>
                      <w:color w:val="005E7B"/>
                    </w:rPr>
                    <w:t xml:space="preserve">Take advantage of </w:t>
                  </w:r>
                  <w:hyperlink r:id="rId38" w:history="1">
                    <w:r>
                      <w:rPr>
                        <w:rStyle w:val="Strong"/>
                        <w:rFonts w:ascii="DejaVu Sans Condensed" w:hAnsi="DejaVu Sans Condensed" w:cs="DejaVu Sans Condensed"/>
                        <w:i/>
                        <w:iCs/>
                        <w:color w:val="35BAEC"/>
                      </w:rPr>
                      <w:t>IRA incentives</w:t>
                    </w:r>
                  </w:hyperlink>
                  <w:r>
                    <w:rPr>
                      <w:rStyle w:val="Strong"/>
                      <w:rFonts w:ascii="DejaVu Sans Condensed" w:hAnsi="DejaVu Sans Condensed" w:cs="DejaVu Sans Condensed"/>
                      <w:i/>
                      <w:iCs/>
                      <w:color w:val="005E7B"/>
                    </w:rPr>
                    <w:t xml:space="preserve"> now!</w:t>
                  </w:r>
                </w:p>
              </w:tc>
            </w:tr>
          </w:tbl>
          <w:p w14:paraId="73B84466" w14:textId="77777777" w:rsidR="00E37C8D" w:rsidRDefault="00E37C8D">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37C8D" w14:paraId="55E47B96"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E37C8D" w14:paraId="4759FE2E" w14:textId="77777777">
                    <w:trPr>
                      <w:tblCellSpacing w:w="0" w:type="dxa"/>
                    </w:trPr>
                    <w:tc>
                      <w:tcPr>
                        <w:tcW w:w="0" w:type="auto"/>
                        <w:vAlign w:val="center"/>
                        <w:hideMark/>
                      </w:tcPr>
                      <w:p w14:paraId="7F24F1B7" w14:textId="3BA8A8B0" w:rsidR="00E37C8D" w:rsidRDefault="00E37C8D">
                        <w:pPr>
                          <w:rPr>
                            <w:rFonts w:eastAsia="Times New Roman"/>
                          </w:rPr>
                        </w:pPr>
                        <w:r>
                          <w:rPr>
                            <w:rFonts w:eastAsia="Times New Roman"/>
                            <w:noProof/>
                            <w:color w:val="35BAEC"/>
                          </w:rPr>
                          <w:drawing>
                            <wp:inline distT="0" distB="0" distL="0" distR="0" wp14:anchorId="1934A1DD" wp14:editId="36E649C4">
                              <wp:extent cx="5657850" cy="2247900"/>
                              <wp:effectExtent l="0" t="0" r="0" b="0"/>
                              <wp:docPr id="598392195" name="Picture 5">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7850" cy="2247900"/>
                                      </a:xfrm>
                                      <a:prstGeom prst="rect">
                                        <a:avLst/>
                                      </a:prstGeom>
                                      <a:noFill/>
                                      <a:ln>
                                        <a:noFill/>
                                      </a:ln>
                                    </pic:spPr>
                                  </pic:pic>
                                </a:graphicData>
                              </a:graphic>
                            </wp:inline>
                          </w:drawing>
                        </w:r>
                      </w:p>
                    </w:tc>
                  </w:tr>
                </w:tbl>
                <w:p w14:paraId="6278F88F" w14:textId="77777777" w:rsidR="00E37C8D" w:rsidRDefault="00E37C8D">
                  <w:pPr>
                    <w:rPr>
                      <w:rFonts w:ascii="Times New Roman" w:eastAsia="Times New Roman" w:hAnsi="Times New Roman" w:cs="Times New Roman"/>
                      <w:sz w:val="20"/>
                      <w:szCs w:val="20"/>
                    </w:rPr>
                  </w:pPr>
                </w:p>
              </w:tc>
            </w:tr>
            <w:tr w:rsidR="00E37C8D" w14:paraId="37F8FC47" w14:textId="77777777">
              <w:trPr>
                <w:tblCellSpacing w:w="0" w:type="dxa"/>
                <w:jc w:val="center"/>
              </w:trPr>
              <w:tc>
                <w:tcPr>
                  <w:tcW w:w="0" w:type="auto"/>
                  <w:tcMar>
                    <w:top w:w="225" w:type="dxa"/>
                    <w:left w:w="225" w:type="dxa"/>
                    <w:bottom w:w="330" w:type="dxa"/>
                    <w:right w:w="225" w:type="dxa"/>
                  </w:tcMar>
                  <w:hideMark/>
                </w:tcPr>
                <w:p w14:paraId="39660A13" w14:textId="77777777" w:rsidR="00E37C8D" w:rsidRDefault="00E37C8D">
                  <w:pPr>
                    <w:spacing w:after="300" w:line="388" w:lineRule="exact"/>
                    <w:rPr>
                      <w:rFonts w:ascii="DejaVu Sans Condensed" w:hAnsi="DejaVu Sans Condensed" w:cs="DejaVu Sans Condensed"/>
                      <w:color w:val="005E7B"/>
                    </w:rPr>
                  </w:pPr>
                  <w:hyperlink r:id="rId41" w:history="1">
                    <w:r>
                      <w:rPr>
                        <w:rStyle w:val="Strong"/>
                        <w:rFonts w:ascii="DejaVu Sans Condensed" w:hAnsi="DejaVu Sans Condensed" w:cs="DejaVu Sans Condensed"/>
                        <w:color w:val="35BAEC"/>
                      </w:rPr>
                      <w:t>Webinar - January 15th, 12 Noon PT</w:t>
                    </w:r>
                  </w:hyperlink>
                </w:p>
                <w:p w14:paraId="1A9D59EA" w14:textId="77777777" w:rsidR="00E37C8D" w:rsidRDefault="00E37C8D">
                  <w:pPr>
                    <w:spacing w:after="300" w:line="388" w:lineRule="exact"/>
                    <w:rPr>
                      <w:rFonts w:ascii="DejaVu Sans Condensed" w:hAnsi="DejaVu Sans Condensed" w:cs="DejaVu Sans Condensed"/>
                      <w:color w:val="005E7B"/>
                    </w:rPr>
                  </w:pPr>
                  <w:r>
                    <w:rPr>
                      <w:rStyle w:val="Strong"/>
                      <w:rFonts w:ascii="DejaVu Sans Condensed" w:hAnsi="DejaVu Sans Condensed" w:cs="DejaVu Sans Condensed"/>
                      <w:color w:val="005E7B"/>
                    </w:rPr>
                    <w:t>Learn everything you need to know about charging your EV at home to maximize savings and convenience.</w:t>
                  </w:r>
                </w:p>
                <w:p w14:paraId="218F25C6" w14:textId="77777777" w:rsidR="00E37C8D" w:rsidRDefault="00E37C8D">
                  <w:pPr>
                    <w:spacing w:after="300" w:line="388" w:lineRule="exact"/>
                    <w:rPr>
                      <w:rFonts w:ascii="DejaVu Sans Condensed" w:hAnsi="DejaVu Sans Condensed" w:cs="DejaVu Sans Condensed"/>
                      <w:color w:val="005E7B"/>
                    </w:rPr>
                  </w:pPr>
                  <w:r>
                    <w:rPr>
                      <w:rFonts w:ascii="DejaVu Sans Condensed" w:hAnsi="DejaVu Sans Condensed" w:cs="DejaVu Sans Condensed"/>
                      <w:color w:val="005E7B"/>
                    </w:rPr>
                    <w:t>Charging at home is one of the major conveniences of owning an EV and the best way to reduce the costs of driving. The Department of Energy reports that 80% of EV charging happens at home. If you lease or own an electric vehicle and have off-street parking where you live, you’ll want to take advantage of all the benefits of home charging.</w:t>
                  </w:r>
                </w:p>
                <w:p w14:paraId="0BA8E683" w14:textId="77777777" w:rsidR="00E37C8D" w:rsidRDefault="00E37C8D">
                  <w:pPr>
                    <w:rPr>
                      <w:rFonts w:ascii="DejaVu Sans Condensed" w:hAnsi="DejaVu Sans Condensed" w:cs="DejaVu Sans Condensed"/>
                      <w:color w:val="005E7B"/>
                    </w:rPr>
                  </w:pPr>
                  <w:r>
                    <w:rPr>
                      <w:rFonts w:ascii="DejaVu Sans Condensed" w:hAnsi="DejaVu Sans Condensed" w:cs="DejaVu Sans Condensed"/>
                      <w:color w:val="005E7B"/>
                    </w:rPr>
                    <w:t xml:space="preserve">We’ll focus on home charging basics, including the differences between Level 1 and Level 2 chargers, how to save money on installation and charging practices, and what to consider so EV charging fits with other electrification measures you may be considering without triggering unnecessary expenses. </w:t>
                  </w:r>
                </w:p>
                <w:p w14:paraId="699FF14D" w14:textId="77777777" w:rsidR="00E37C8D" w:rsidRDefault="00E37C8D">
                  <w:pPr>
                    <w:jc w:val="center"/>
                    <w:rPr>
                      <w:rFonts w:ascii="DejaVu Sans Condensed" w:hAnsi="DejaVu Sans Condensed" w:cs="DejaVu Sans Condensed"/>
                      <w:color w:val="005E7B"/>
                    </w:rPr>
                  </w:pPr>
                  <w:r>
                    <w:rPr>
                      <w:rStyle w:val="Strong"/>
                      <w:rFonts w:ascii="DejaVu Sans Condensed" w:hAnsi="DejaVu Sans Condensed" w:cs="DejaVu Sans Condensed"/>
                      <w:i/>
                      <w:iCs/>
                      <w:color w:val="005E7B"/>
                    </w:rPr>
                    <w:t xml:space="preserve">Register for our upcoming </w:t>
                  </w:r>
                  <w:hyperlink r:id="rId42" w:history="1">
                    <w:r>
                      <w:rPr>
                        <w:rStyle w:val="Strong"/>
                        <w:rFonts w:ascii="DejaVu Sans Condensed" w:hAnsi="DejaVu Sans Condensed" w:cs="DejaVu Sans Condensed"/>
                        <w:i/>
                        <w:iCs/>
                        <w:color w:val="35BAEC"/>
                      </w:rPr>
                      <w:t>EV Charging webinar</w:t>
                    </w:r>
                  </w:hyperlink>
                </w:p>
              </w:tc>
            </w:tr>
          </w:tbl>
          <w:p w14:paraId="65F2F972" w14:textId="77777777" w:rsidR="00E37C8D" w:rsidRDefault="00E37C8D">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37C8D" w14:paraId="4229A241"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E37C8D" w14:paraId="1E385EB0" w14:textId="77777777">
                    <w:trPr>
                      <w:tblCellSpacing w:w="0" w:type="dxa"/>
                    </w:trPr>
                    <w:tc>
                      <w:tcPr>
                        <w:tcW w:w="0" w:type="auto"/>
                        <w:vAlign w:val="center"/>
                        <w:hideMark/>
                      </w:tcPr>
                      <w:p w14:paraId="35587975" w14:textId="7F37D875" w:rsidR="00E37C8D" w:rsidRDefault="00E37C8D">
                        <w:pPr>
                          <w:rPr>
                            <w:rFonts w:eastAsia="Times New Roman"/>
                          </w:rPr>
                        </w:pPr>
                        <w:r>
                          <w:rPr>
                            <w:rFonts w:eastAsia="Times New Roman"/>
                            <w:noProof/>
                            <w:color w:val="35BAEC"/>
                          </w:rPr>
                          <w:drawing>
                            <wp:inline distT="0" distB="0" distL="0" distR="0" wp14:anchorId="13324BC4" wp14:editId="0C8C58D0">
                              <wp:extent cx="5657850" cy="2247900"/>
                              <wp:effectExtent l="0" t="0" r="0" b="0"/>
                              <wp:docPr id="914484151" name="Picture 4">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57850" cy="2247900"/>
                                      </a:xfrm>
                                      <a:prstGeom prst="rect">
                                        <a:avLst/>
                                      </a:prstGeom>
                                      <a:noFill/>
                                      <a:ln>
                                        <a:noFill/>
                                      </a:ln>
                                    </pic:spPr>
                                  </pic:pic>
                                </a:graphicData>
                              </a:graphic>
                            </wp:inline>
                          </w:drawing>
                        </w:r>
                      </w:p>
                    </w:tc>
                  </w:tr>
                </w:tbl>
                <w:p w14:paraId="73954FF7" w14:textId="77777777" w:rsidR="00E37C8D" w:rsidRDefault="00E37C8D">
                  <w:pPr>
                    <w:rPr>
                      <w:rFonts w:ascii="Times New Roman" w:eastAsia="Times New Roman" w:hAnsi="Times New Roman" w:cs="Times New Roman"/>
                      <w:sz w:val="20"/>
                      <w:szCs w:val="20"/>
                    </w:rPr>
                  </w:pPr>
                </w:p>
              </w:tc>
            </w:tr>
            <w:tr w:rsidR="00E37C8D" w14:paraId="1ABA2DDD" w14:textId="77777777">
              <w:trPr>
                <w:tblCellSpacing w:w="0" w:type="dxa"/>
                <w:jc w:val="center"/>
              </w:trPr>
              <w:tc>
                <w:tcPr>
                  <w:tcW w:w="0" w:type="auto"/>
                  <w:tcMar>
                    <w:top w:w="300" w:type="dxa"/>
                    <w:left w:w="225" w:type="dxa"/>
                    <w:bottom w:w="330" w:type="dxa"/>
                    <w:right w:w="225" w:type="dxa"/>
                  </w:tcMar>
                  <w:hideMark/>
                </w:tcPr>
                <w:p w14:paraId="52426444" w14:textId="77777777" w:rsidR="00E37C8D" w:rsidRDefault="00E37C8D">
                  <w:pPr>
                    <w:pStyle w:val="Heading4"/>
                    <w:spacing w:before="0" w:after="120" w:line="288" w:lineRule="exact"/>
                    <w:jc w:val="center"/>
                    <w:rPr>
                      <w:rFonts w:ascii="DejaVu Sans Condensed" w:eastAsia="Times New Roman" w:hAnsi="DejaVu Sans Condensed" w:cs="DejaVu Sans Condensed"/>
                      <w:color w:val="005E7B"/>
                      <w:spacing w:val="5"/>
                      <w:sz w:val="29"/>
                      <w:szCs w:val="29"/>
                    </w:rPr>
                  </w:pPr>
                  <w:r>
                    <w:rPr>
                      <w:rStyle w:val="Strong"/>
                      <w:rFonts w:ascii="DejaVu Sans Condensed" w:eastAsia="Times New Roman" w:hAnsi="DejaVu Sans Condensed" w:cs="DejaVu Sans Condensed"/>
                      <w:b w:val="0"/>
                      <w:bCs w:val="0"/>
                      <w:color w:val="005E7B"/>
                      <w:spacing w:val="5"/>
                      <w:sz w:val="29"/>
                      <w:szCs w:val="29"/>
                    </w:rPr>
                    <w:t>Tour Tigard’s newest green apartments!</w:t>
                  </w:r>
                </w:p>
                <w:p w14:paraId="580D5793" w14:textId="77777777" w:rsidR="00E37C8D" w:rsidRDefault="00E37C8D">
                  <w:pPr>
                    <w:spacing w:after="300" w:line="388" w:lineRule="exact"/>
                    <w:rPr>
                      <w:rFonts w:ascii="DejaVu Sans Condensed" w:hAnsi="DejaVu Sans Condensed" w:cs="DejaVu Sans Condensed"/>
                      <w:color w:val="005E7B"/>
                    </w:rPr>
                  </w:pPr>
                  <w:hyperlink r:id="rId45" w:history="1">
                    <w:r>
                      <w:rPr>
                        <w:rStyle w:val="Strong"/>
                        <w:rFonts w:ascii="DejaVu Sans Condensed" w:hAnsi="DejaVu Sans Condensed" w:cs="DejaVu Sans Condensed"/>
                        <w:color w:val="35BAEC"/>
                      </w:rPr>
                      <w:t>Tuesday, January 14th 5:30-7:00 PM</w:t>
                    </w:r>
                  </w:hyperlink>
                  <w:r>
                    <w:rPr>
                      <w:rStyle w:val="Strong"/>
                      <w:rFonts w:ascii="DejaVu Sans Condensed" w:hAnsi="DejaVu Sans Condensed" w:cs="DejaVu Sans Condensed"/>
                      <w:color w:val="005E7B"/>
                    </w:rPr>
                    <w:t xml:space="preserve"> </w:t>
                  </w:r>
                </w:p>
                <w:p w14:paraId="12E57833" w14:textId="77777777" w:rsidR="00E37C8D" w:rsidRDefault="00E37C8D">
                  <w:pPr>
                    <w:spacing w:after="300" w:line="388" w:lineRule="exact"/>
                    <w:rPr>
                      <w:rFonts w:ascii="DejaVu Sans Condensed" w:hAnsi="DejaVu Sans Condensed" w:cs="DejaVu Sans Condensed"/>
                      <w:color w:val="005E7B"/>
                    </w:rPr>
                  </w:pPr>
                  <w:hyperlink r:id="rId46" w:history="1">
                    <w:r>
                      <w:rPr>
                        <w:rStyle w:val="Strong"/>
                        <w:rFonts w:ascii="DejaVu Sans Condensed" w:hAnsi="DejaVu Sans Condensed" w:cs="DejaVu Sans Condensed"/>
                        <w:color w:val="35BAEC"/>
                      </w:rPr>
                      <w:t>The Steward</w:t>
                    </w:r>
                  </w:hyperlink>
                  <w:r>
                    <w:rPr>
                      <w:rFonts w:ascii="DejaVu Sans Condensed" w:hAnsi="DejaVu Sans Condensed" w:cs="DejaVu Sans Condensed"/>
                      <w:color w:val="005E7B"/>
                    </w:rPr>
                    <w:t xml:space="preserve"> is the first certified Path to Net Zero property in Tigard, Oregon, offering fully electric living without the carbon operating footprint from fossil fuels. The Steward combines environmentally friendly living with purposeful design, where energy efficiency, sustainable practices, and sophisticated design coexist. The rooftop photovoltaic solar system (103 kW) generates energy to power building operations, fully electric apartments and EV charging. Come tour the building and see what the future could look like!</w:t>
                  </w:r>
                </w:p>
                <w:p w14:paraId="0840EF2F" w14:textId="77777777" w:rsidR="00E37C8D" w:rsidRDefault="00E37C8D">
                  <w:pPr>
                    <w:rPr>
                      <w:rFonts w:ascii="DejaVu Sans Condensed" w:hAnsi="DejaVu Sans Condensed" w:cs="DejaVu Sans Condensed"/>
                      <w:color w:val="005E7B"/>
                    </w:rPr>
                  </w:pPr>
                  <w:r>
                    <w:rPr>
                      <w:rStyle w:val="Strong"/>
                      <w:rFonts w:ascii="DejaVu Sans Condensed" w:hAnsi="DejaVu Sans Condensed" w:cs="DejaVu Sans Condensed"/>
                      <w:color w:val="005E7B"/>
                    </w:rPr>
                    <w:t xml:space="preserve">Tours of the building will be leaving from the lobby at 5:30 PM, 6:00 PM, and 6:30 PM. </w:t>
                  </w:r>
                  <w:r>
                    <w:rPr>
                      <w:rFonts w:ascii="DejaVu Sans Condensed" w:hAnsi="DejaVu Sans Condensed" w:cs="DejaVu Sans Condensed"/>
                      <w:color w:val="005E7B"/>
                    </w:rPr>
                    <w:t xml:space="preserve">Following the </w:t>
                  </w:r>
                  <w:proofErr w:type="gramStart"/>
                  <w:r>
                    <w:rPr>
                      <w:rFonts w:ascii="DejaVu Sans Condensed" w:hAnsi="DejaVu Sans Condensed" w:cs="DejaVu Sans Condensed"/>
                      <w:color w:val="005E7B"/>
                    </w:rPr>
                    <w:t>tour</w:t>
                  </w:r>
                  <w:proofErr w:type="gramEnd"/>
                  <w:r>
                    <w:rPr>
                      <w:rFonts w:ascii="DejaVu Sans Condensed" w:hAnsi="DejaVu Sans Condensed" w:cs="DejaVu Sans Condensed"/>
                      <w:color w:val="005E7B"/>
                    </w:rPr>
                    <w:t xml:space="preserve"> you are welcome to enjoy light refreshments and connect with local environmental organizations Solar Oregon, Electrify Now, and Lake Oswego Sustainability Network in the community space on the 5th floor.</w:t>
                  </w:r>
                </w:p>
                <w:p w14:paraId="3E248975" w14:textId="77777777" w:rsidR="00E37C8D" w:rsidRDefault="00E37C8D">
                  <w:pPr>
                    <w:spacing w:line="388" w:lineRule="exact"/>
                    <w:jc w:val="center"/>
                    <w:rPr>
                      <w:rFonts w:ascii="DejaVu Sans Condensed" w:hAnsi="DejaVu Sans Condensed" w:cs="DejaVu Sans Condensed"/>
                      <w:color w:val="005E7B"/>
                    </w:rPr>
                  </w:pPr>
                  <w:r>
                    <w:rPr>
                      <w:rStyle w:val="Strong"/>
                      <w:rFonts w:ascii="DejaVu Sans Condensed" w:hAnsi="DejaVu Sans Condensed" w:cs="DejaVu Sans Condensed"/>
                      <w:i/>
                      <w:iCs/>
                      <w:color w:val="005E7B"/>
                    </w:rPr>
                    <w:t xml:space="preserve">Register for </w:t>
                  </w:r>
                  <w:hyperlink r:id="rId47" w:history="1">
                    <w:r>
                      <w:rPr>
                        <w:rStyle w:val="Strong"/>
                        <w:rFonts w:ascii="DejaVu Sans Condensed" w:hAnsi="DejaVu Sans Condensed" w:cs="DejaVu Sans Condensed"/>
                        <w:i/>
                        <w:iCs/>
                        <w:color w:val="35BAEC"/>
                      </w:rPr>
                      <w:t>The Steward Tour</w:t>
                    </w:r>
                  </w:hyperlink>
                </w:p>
              </w:tc>
            </w:tr>
          </w:tbl>
          <w:p w14:paraId="737E4163" w14:textId="77777777" w:rsidR="00E37C8D" w:rsidRDefault="00E37C8D">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37C8D" w14:paraId="0127BE7D"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E37C8D" w14:paraId="770401F5" w14:textId="77777777">
                    <w:trPr>
                      <w:tblCellSpacing w:w="0" w:type="dxa"/>
                    </w:trPr>
                    <w:tc>
                      <w:tcPr>
                        <w:tcW w:w="0" w:type="auto"/>
                        <w:vAlign w:val="center"/>
                        <w:hideMark/>
                      </w:tcPr>
                      <w:p w14:paraId="4D9F6574" w14:textId="7F7E2CC5" w:rsidR="00E37C8D" w:rsidRDefault="00E37C8D">
                        <w:pPr>
                          <w:rPr>
                            <w:rFonts w:eastAsia="Times New Roman"/>
                          </w:rPr>
                        </w:pPr>
                        <w:r>
                          <w:rPr>
                            <w:rFonts w:eastAsia="Times New Roman"/>
                            <w:noProof/>
                            <w:color w:val="35BAEC"/>
                          </w:rPr>
                          <w:drawing>
                            <wp:inline distT="0" distB="0" distL="0" distR="0" wp14:anchorId="0B9165B0" wp14:editId="28D1462E">
                              <wp:extent cx="5657850" cy="2247900"/>
                              <wp:effectExtent l="0" t="0" r="0" b="0"/>
                              <wp:docPr id="1604796125"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57850" cy="2247900"/>
                                      </a:xfrm>
                                      <a:prstGeom prst="rect">
                                        <a:avLst/>
                                      </a:prstGeom>
                                      <a:noFill/>
                                      <a:ln>
                                        <a:noFill/>
                                      </a:ln>
                                    </pic:spPr>
                                  </pic:pic>
                                </a:graphicData>
                              </a:graphic>
                            </wp:inline>
                          </w:drawing>
                        </w:r>
                      </w:p>
                    </w:tc>
                  </w:tr>
                </w:tbl>
                <w:p w14:paraId="6FCC06A4" w14:textId="77777777" w:rsidR="00E37C8D" w:rsidRDefault="00E37C8D">
                  <w:pPr>
                    <w:rPr>
                      <w:rFonts w:ascii="Times New Roman" w:eastAsia="Times New Roman" w:hAnsi="Times New Roman" w:cs="Times New Roman"/>
                      <w:sz w:val="20"/>
                      <w:szCs w:val="20"/>
                    </w:rPr>
                  </w:pPr>
                </w:p>
              </w:tc>
            </w:tr>
            <w:tr w:rsidR="00E37C8D" w14:paraId="72B0D09D" w14:textId="77777777">
              <w:trPr>
                <w:tblCellSpacing w:w="0" w:type="dxa"/>
                <w:jc w:val="center"/>
              </w:trPr>
              <w:tc>
                <w:tcPr>
                  <w:tcW w:w="0" w:type="auto"/>
                  <w:tcMar>
                    <w:top w:w="450" w:type="dxa"/>
                    <w:left w:w="225" w:type="dxa"/>
                    <w:bottom w:w="375" w:type="dxa"/>
                    <w:right w:w="225" w:type="dxa"/>
                  </w:tcMar>
                  <w:hideMark/>
                </w:tcPr>
                <w:p w14:paraId="6CC36D17" w14:textId="77777777" w:rsidR="00E37C8D" w:rsidRDefault="00E37C8D">
                  <w:pPr>
                    <w:pStyle w:val="Heading4"/>
                    <w:spacing w:before="0" w:after="120" w:line="288" w:lineRule="exact"/>
                    <w:jc w:val="center"/>
                    <w:rPr>
                      <w:rFonts w:ascii="DejaVu Sans Condensed" w:eastAsia="Times New Roman" w:hAnsi="DejaVu Sans Condensed" w:cs="DejaVu Sans Condensed"/>
                      <w:color w:val="005E7B"/>
                      <w:spacing w:val="5"/>
                      <w:sz w:val="29"/>
                      <w:szCs w:val="29"/>
                    </w:rPr>
                  </w:pPr>
                  <w:r>
                    <w:rPr>
                      <w:rStyle w:val="Strong"/>
                      <w:rFonts w:ascii="DejaVu Sans Condensed" w:eastAsia="Times New Roman" w:hAnsi="DejaVu Sans Condensed" w:cs="DejaVu Sans Condensed"/>
                      <w:b w:val="0"/>
                      <w:bCs w:val="0"/>
                      <w:color w:val="005E7B"/>
                      <w:spacing w:val="5"/>
                      <w:sz w:val="29"/>
                      <w:szCs w:val="29"/>
                    </w:rPr>
                    <w:t xml:space="preserve">Find resources to help you </w:t>
                  </w:r>
                  <w:proofErr w:type="gramStart"/>
                  <w:r>
                    <w:rPr>
                      <w:rStyle w:val="Strong"/>
                      <w:rFonts w:ascii="DejaVu Sans Condensed" w:eastAsia="Times New Roman" w:hAnsi="DejaVu Sans Condensed" w:cs="DejaVu Sans Condensed"/>
                      <w:b w:val="0"/>
                      <w:bCs w:val="0"/>
                      <w:color w:val="005E7B"/>
                      <w:spacing w:val="5"/>
                      <w:sz w:val="29"/>
                      <w:szCs w:val="29"/>
                    </w:rPr>
                    <w:t>take action</w:t>
                  </w:r>
                  <w:proofErr w:type="gramEnd"/>
                </w:p>
                <w:p w14:paraId="203D0797" w14:textId="77777777" w:rsidR="00E37C8D" w:rsidRDefault="00E37C8D">
                  <w:pPr>
                    <w:spacing w:after="300" w:line="388" w:lineRule="exact"/>
                    <w:rPr>
                      <w:rFonts w:ascii="DejaVu Sans Condensed" w:hAnsi="DejaVu Sans Condensed" w:cs="DejaVu Sans Condensed"/>
                      <w:color w:val="005E7B"/>
                    </w:rPr>
                  </w:pPr>
                  <w:r>
                    <w:rPr>
                      <w:rFonts w:ascii="DejaVu Sans Condensed" w:hAnsi="DejaVu Sans Condensed" w:cs="DejaVu Sans Condensed"/>
                      <w:color w:val="005E7B"/>
                    </w:rPr>
                    <w:t xml:space="preserve">Electrifying your home is the most powerful thing you can do to reduce your carbon emissions and accelerate the world to a clean energy future. </w:t>
                  </w:r>
                </w:p>
                <w:p w14:paraId="6058F103" w14:textId="77777777" w:rsidR="00E37C8D" w:rsidRDefault="00E37C8D">
                  <w:pPr>
                    <w:spacing w:after="300" w:line="388" w:lineRule="exact"/>
                    <w:rPr>
                      <w:rFonts w:ascii="DejaVu Sans Condensed" w:hAnsi="DejaVu Sans Condensed" w:cs="DejaVu Sans Condensed"/>
                      <w:color w:val="005E7B"/>
                    </w:rPr>
                  </w:pPr>
                  <w:r>
                    <w:rPr>
                      <w:rFonts w:ascii="DejaVu Sans Condensed" w:hAnsi="DejaVu Sans Condensed" w:cs="DejaVu Sans Condensed"/>
                      <w:color w:val="005E7B"/>
                    </w:rPr>
                    <w:t xml:space="preserve">Our </w:t>
                  </w:r>
                  <w:hyperlink r:id="rId49" w:history="1">
                    <w:r>
                      <w:rPr>
                        <w:rStyle w:val="Strong"/>
                        <w:rFonts w:ascii="DejaVu Sans Condensed" w:hAnsi="DejaVu Sans Condensed" w:cs="DejaVu Sans Condensed"/>
                        <w:color w:val="35BAEC"/>
                      </w:rPr>
                      <w:t>Take Action</w:t>
                    </w:r>
                  </w:hyperlink>
                  <w:r>
                    <w:rPr>
                      <w:rFonts w:ascii="DejaVu Sans Condensed" w:hAnsi="DejaVu Sans Condensed" w:cs="DejaVu Sans Condensed"/>
                      <w:color w:val="005E7B"/>
                    </w:rPr>
                    <w:t xml:space="preserve"> pages have helpful tips, contractor recommendations and other resources to help you electrify your home and transportation. </w:t>
                  </w:r>
                </w:p>
                <w:p w14:paraId="4F22F307" w14:textId="77777777" w:rsidR="00E37C8D" w:rsidRDefault="00E37C8D">
                  <w:pPr>
                    <w:spacing w:after="300" w:line="388" w:lineRule="exact"/>
                    <w:rPr>
                      <w:rFonts w:ascii="DejaVu Sans Condensed" w:hAnsi="DejaVu Sans Condensed" w:cs="DejaVu Sans Condensed"/>
                      <w:color w:val="005E7B"/>
                    </w:rPr>
                  </w:pPr>
                  <w:hyperlink r:id="rId50" w:history="1">
                    <w:r>
                      <w:rPr>
                        <w:rStyle w:val="Strong"/>
                        <w:rFonts w:ascii="DejaVu Sans Condensed" w:hAnsi="DejaVu Sans Condensed" w:cs="DejaVu Sans Condensed"/>
                        <w:color w:val="35BAEC"/>
                      </w:rPr>
                      <w:t>Electrify Oregon</w:t>
                    </w:r>
                  </w:hyperlink>
                  <w:r>
                    <w:rPr>
                      <w:rFonts w:ascii="DejaVu Sans Condensed" w:hAnsi="DejaVu Sans Condensed" w:cs="DejaVu Sans Condensed"/>
                      <w:color w:val="005E7B"/>
                    </w:rPr>
                    <w:t xml:space="preserve"> is a great resource for product information, incentive details and trusted contractors across the state.</w:t>
                  </w:r>
                </w:p>
                <w:p w14:paraId="0AD245D0" w14:textId="77777777" w:rsidR="00E37C8D" w:rsidRDefault="00E37C8D">
                  <w:pPr>
                    <w:spacing w:after="300" w:line="388" w:lineRule="exact"/>
                    <w:rPr>
                      <w:rFonts w:ascii="DejaVu Sans Condensed" w:hAnsi="DejaVu Sans Condensed" w:cs="DejaVu Sans Condensed"/>
                      <w:color w:val="005E7B"/>
                    </w:rPr>
                  </w:pPr>
                  <w:r>
                    <w:rPr>
                      <w:rFonts w:ascii="DejaVu Sans Condensed" w:hAnsi="DejaVu Sans Condensed" w:cs="DejaVu Sans Condensed"/>
                      <w:color w:val="005E7B"/>
                    </w:rPr>
                    <w:t xml:space="preserve">If you have questions or comments, or need some advice about electrification in your home, please contact us at: </w:t>
                  </w:r>
                  <w:hyperlink r:id="rId51" w:history="1">
                    <w:r>
                      <w:rPr>
                        <w:rStyle w:val="Strong"/>
                        <w:rFonts w:ascii="DejaVu Sans Condensed" w:hAnsi="DejaVu Sans Condensed" w:cs="DejaVu Sans Condensed"/>
                        <w:color w:val="35BAEC"/>
                      </w:rPr>
                      <w:t>brianstewart@electrifynow.net</w:t>
                    </w:r>
                  </w:hyperlink>
                </w:p>
                <w:p w14:paraId="3FCCF01D" w14:textId="77777777" w:rsidR="00E37C8D" w:rsidRDefault="00E37C8D">
                  <w:pPr>
                    <w:spacing w:after="300" w:line="388" w:lineRule="exact"/>
                    <w:jc w:val="center"/>
                    <w:rPr>
                      <w:rFonts w:ascii="DejaVu Sans Condensed" w:hAnsi="DejaVu Sans Condensed" w:cs="DejaVu Sans Condensed"/>
                      <w:color w:val="005E7B"/>
                    </w:rPr>
                  </w:pPr>
                  <w:r>
                    <w:rPr>
                      <w:rStyle w:val="Emphasis"/>
                      <w:rFonts w:ascii="DejaVu Sans Condensed" w:hAnsi="DejaVu Sans Condensed" w:cs="DejaVu Sans Condensed"/>
                      <w:color w:val="005E7B"/>
                    </w:rPr>
                    <w:t>Please share this newsletter with your friends and family.</w:t>
                  </w:r>
                </w:p>
                <w:p w14:paraId="3424612D" w14:textId="77777777" w:rsidR="00E37C8D" w:rsidRDefault="00E37C8D">
                  <w:pPr>
                    <w:pStyle w:val="Heading4"/>
                    <w:spacing w:before="339" w:after="0" w:line="288" w:lineRule="exact"/>
                    <w:jc w:val="center"/>
                    <w:rPr>
                      <w:rFonts w:ascii="DejaVu Sans Condensed" w:eastAsia="Times New Roman" w:hAnsi="DejaVu Sans Condensed" w:cs="DejaVu Sans Condensed"/>
                      <w:color w:val="005E7B"/>
                      <w:spacing w:val="5"/>
                      <w:sz w:val="29"/>
                      <w:szCs w:val="29"/>
                    </w:rPr>
                  </w:pPr>
                  <w:proofErr w:type="gramStart"/>
                  <w:r>
                    <w:rPr>
                      <w:rStyle w:val="Strong"/>
                      <w:rFonts w:ascii="DejaVu Sans Condensed" w:eastAsia="Times New Roman" w:hAnsi="DejaVu Sans Condensed" w:cs="DejaVu Sans Condensed"/>
                      <w:b w:val="0"/>
                      <w:bCs w:val="0"/>
                      <w:i w:val="0"/>
                      <w:iCs w:val="0"/>
                      <w:color w:val="005E7B"/>
                      <w:spacing w:val="5"/>
                      <w:sz w:val="29"/>
                      <w:szCs w:val="29"/>
                    </w:rPr>
                    <w:t>Thanks</w:t>
                  </w:r>
                  <w:proofErr w:type="gramEnd"/>
                  <w:r>
                    <w:rPr>
                      <w:rStyle w:val="Strong"/>
                      <w:rFonts w:ascii="DejaVu Sans Condensed" w:eastAsia="Times New Roman" w:hAnsi="DejaVu Sans Condensed" w:cs="DejaVu Sans Condensed"/>
                      <w:b w:val="0"/>
                      <w:bCs w:val="0"/>
                      <w:i w:val="0"/>
                      <w:iCs w:val="0"/>
                      <w:color w:val="005E7B"/>
                      <w:spacing w:val="5"/>
                      <w:sz w:val="29"/>
                      <w:szCs w:val="29"/>
                    </w:rPr>
                    <w:t xml:space="preserve"> and good luck with your electrification projects!</w:t>
                  </w:r>
                </w:p>
              </w:tc>
            </w:tr>
          </w:tbl>
          <w:p w14:paraId="04400C01" w14:textId="77777777" w:rsidR="00E37C8D" w:rsidRDefault="00E37C8D">
            <w:pPr>
              <w:jc w:val="center"/>
              <w:rPr>
                <w:rFonts w:ascii="Times New Roman" w:eastAsia="Times New Roman" w:hAnsi="Times New Roman" w:cs="Times New Roman"/>
                <w:sz w:val="20"/>
                <w:szCs w:val="20"/>
              </w:rPr>
            </w:pPr>
          </w:p>
        </w:tc>
      </w:tr>
    </w:tbl>
    <w:p w14:paraId="6792A90A" w14:textId="77777777" w:rsidR="00E37C8D" w:rsidRDefault="00E37C8D" w:rsidP="00E37C8D">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37C8D" w14:paraId="7D8C8F29" w14:textId="77777777" w:rsidTr="00E37C8D">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37C8D" w14:paraId="11E02A50" w14:textId="77777777">
              <w:trPr>
                <w:tblCellSpacing w:w="0" w:type="dxa"/>
                <w:jc w:val="center"/>
              </w:trPr>
              <w:tc>
                <w:tcPr>
                  <w:tcW w:w="0" w:type="auto"/>
                  <w:tcMar>
                    <w:top w:w="495" w:type="dxa"/>
                    <w:left w:w="990" w:type="dxa"/>
                    <w:bottom w:w="165" w:type="dxa"/>
                    <w:right w:w="990" w:type="dxa"/>
                  </w:tcMar>
                  <w:hideMark/>
                </w:tcPr>
                <w:p w14:paraId="006BC345" w14:textId="77D95DB7" w:rsidR="00E37C8D" w:rsidRDefault="00E37C8D">
                  <w:pPr>
                    <w:jc w:val="center"/>
                    <w:rPr>
                      <w:rFonts w:eastAsia="Times New Roman"/>
                    </w:rPr>
                  </w:pPr>
                  <w:r>
                    <w:rPr>
                      <w:rFonts w:eastAsia="Times New Roman"/>
                      <w:noProof/>
                      <w:color w:val="35BAEC"/>
                    </w:rPr>
                    <w:drawing>
                      <wp:inline distT="0" distB="0" distL="0" distR="0" wp14:anchorId="63F6CF5A" wp14:editId="1F142956">
                        <wp:extent cx="2686050" cy="942975"/>
                        <wp:effectExtent l="0" t="0" r="0" b="0"/>
                        <wp:docPr id="1526813017" name="Picture 2" descr="Electrify Now">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ectrify Now"/>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86050" cy="942975"/>
                                </a:xfrm>
                                <a:prstGeom prst="rect">
                                  <a:avLst/>
                                </a:prstGeom>
                                <a:noFill/>
                                <a:ln>
                                  <a:noFill/>
                                </a:ln>
                              </pic:spPr>
                            </pic:pic>
                          </a:graphicData>
                        </a:graphic>
                      </wp:inline>
                    </w:drawing>
                  </w:r>
                </w:p>
                <w:tbl>
                  <w:tblPr>
                    <w:tblW w:w="0" w:type="auto"/>
                    <w:jc w:val="center"/>
                    <w:tblCellSpacing w:w="0" w:type="dxa"/>
                    <w:tblCellMar>
                      <w:left w:w="0" w:type="dxa"/>
                      <w:right w:w="0" w:type="dxa"/>
                    </w:tblCellMar>
                    <w:tblLook w:val="04A0" w:firstRow="1" w:lastRow="0" w:firstColumn="1" w:lastColumn="0" w:noHBand="0" w:noVBand="1"/>
                  </w:tblPr>
                  <w:tblGrid>
                    <w:gridCol w:w="450"/>
                  </w:tblGrid>
                  <w:tr w:rsidR="00E37C8D" w14:paraId="40EDE7E2" w14:textId="77777777">
                    <w:trPr>
                      <w:trHeight w:val="780"/>
                      <w:tblCellSpacing w:w="0" w:type="dxa"/>
                      <w:jc w:val="center"/>
                    </w:trPr>
                    <w:tc>
                      <w:tcPr>
                        <w:tcW w:w="450" w:type="dxa"/>
                        <w:hideMark/>
                      </w:tcPr>
                      <w:p w14:paraId="412EF15A" w14:textId="4E25E40E" w:rsidR="00E37C8D" w:rsidRDefault="00E37C8D">
                        <w:pPr>
                          <w:rPr>
                            <w:rFonts w:eastAsia="Times New Roman"/>
                          </w:rPr>
                        </w:pPr>
                        <w:r>
                          <w:rPr>
                            <w:rFonts w:eastAsia="Times New Roman"/>
                            <w:noProof/>
                            <w:color w:val="35BAEC"/>
                          </w:rPr>
                          <w:drawing>
                            <wp:inline distT="0" distB="0" distL="0" distR="0" wp14:anchorId="0E7D954D" wp14:editId="2CCCF6D4">
                              <wp:extent cx="209550" cy="209550"/>
                              <wp:effectExtent l="0" t="0" r="0" b="0"/>
                              <wp:docPr id="1495170732" name="Picture 1" descr="instagram">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tagra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14:paraId="01E59469" w14:textId="77777777" w:rsidR="00E37C8D" w:rsidRDefault="00E37C8D">
                  <w:pPr>
                    <w:pStyle w:val="footer-company-info"/>
                    <w:spacing w:before="0" w:beforeAutospacing="0" w:after="206" w:afterAutospacing="0" w:line="388" w:lineRule="atLeast"/>
                    <w:jc w:val="center"/>
                    <w:rPr>
                      <w:rFonts w:ascii="DejaVu Sans Condensed" w:hAnsi="DejaVu Sans Condensed" w:cs="DejaVu Sans Condensed"/>
                      <w:color w:val="005E7B"/>
                      <w:sz w:val="17"/>
                      <w:szCs w:val="17"/>
                    </w:rPr>
                  </w:pPr>
                  <w:r>
                    <w:rPr>
                      <w:rFonts w:ascii="DejaVu Sans Condensed" w:hAnsi="DejaVu Sans Condensed" w:cs="DejaVu Sans Condensed"/>
                      <w:color w:val="005E7B"/>
                      <w:sz w:val="17"/>
                      <w:szCs w:val="17"/>
                    </w:rPr>
                    <w:t xml:space="preserve">PO Box 10596, Portland, OR 97296, United States </w:t>
                  </w:r>
                </w:p>
                <w:p w14:paraId="5F7B224F" w14:textId="77777777" w:rsidR="00E37C8D" w:rsidRDefault="00E37C8D">
                  <w:pPr>
                    <w:pStyle w:val="footer-links"/>
                    <w:spacing w:before="0" w:beforeAutospacing="0" w:after="0" w:afterAutospacing="0" w:line="388" w:lineRule="atLeast"/>
                    <w:jc w:val="center"/>
                    <w:rPr>
                      <w:rFonts w:ascii="DejaVu Sans Condensed" w:hAnsi="DejaVu Sans Condensed" w:cs="DejaVu Sans Condensed"/>
                      <w:color w:val="313131"/>
                      <w:sz w:val="17"/>
                      <w:szCs w:val="17"/>
                    </w:rPr>
                  </w:pPr>
                  <w:hyperlink r:id="rId55" w:history="1">
                    <w:r>
                      <w:rPr>
                        <w:rStyle w:val="unsubscribe-link-text"/>
                        <w:rFonts w:ascii="DejaVu Sans Condensed" w:hAnsi="DejaVu Sans Condensed" w:cs="DejaVu Sans Condensed"/>
                        <w:color w:val="313131"/>
                        <w:sz w:val="17"/>
                        <w:szCs w:val="17"/>
                        <w:u w:val="single"/>
                      </w:rPr>
                      <w:t>Unsubscribe</w:t>
                    </w:r>
                    <w:r>
                      <w:rPr>
                        <w:rStyle w:val="Hyperlink"/>
                        <w:rFonts w:ascii="DejaVu Sans Condensed" w:hAnsi="DejaVu Sans Condensed" w:cs="DejaVu Sans Condensed"/>
                        <w:color w:val="313131"/>
                        <w:sz w:val="17"/>
                        <w:szCs w:val="17"/>
                        <w:u w:val="single"/>
                      </w:rPr>
                      <w:t xml:space="preserve"> </w:t>
                    </w:r>
                  </w:hyperlink>
                </w:p>
              </w:tc>
            </w:tr>
          </w:tbl>
          <w:p w14:paraId="5FC401F9" w14:textId="77777777" w:rsidR="00E37C8D" w:rsidRDefault="00E37C8D">
            <w:pPr>
              <w:jc w:val="center"/>
              <w:rPr>
                <w:rFonts w:ascii="Times New Roman" w:eastAsia="Times New Roman" w:hAnsi="Times New Roman" w:cs="Times New Roman"/>
                <w:sz w:val="20"/>
                <w:szCs w:val="20"/>
              </w:rPr>
            </w:pPr>
          </w:p>
        </w:tc>
      </w:tr>
    </w:tbl>
    <w:p w14:paraId="2336ED4F" w14:textId="77777777" w:rsidR="00D40362" w:rsidRDefault="00D40362"/>
    <w:sectPr w:rsidR="00D40362" w:rsidSect="00D4036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jaVu Sans Condensed">
    <w:panose1 w:val="020B0606030804020204"/>
    <w:charset w:val="00"/>
    <w:family w:val="swiss"/>
    <w:pitch w:val="variable"/>
    <w:sig w:usb0="E7002EFF" w:usb1="D200FDFF" w:usb2="0A24602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4506B4"/>
    <w:multiLevelType w:val="multilevel"/>
    <w:tmpl w:val="C6A08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43845502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C8D"/>
    <w:rsid w:val="00490638"/>
    <w:rsid w:val="00BE19ED"/>
    <w:rsid w:val="00D40362"/>
    <w:rsid w:val="00E37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D563C"/>
  <w15:chartTrackingRefBased/>
  <w15:docId w15:val="{6CD2C140-A835-49BD-BE38-796C83F6F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C8D"/>
    <w:pPr>
      <w:spacing w:after="0" w:line="240" w:lineRule="auto"/>
    </w:pPr>
    <w:rPr>
      <w:rFonts w:ascii="Aptos" w:hAnsi="Aptos" w:cs="Aptos"/>
      <w:kern w:val="0"/>
      <w14:ligatures w14:val="none"/>
    </w:rPr>
  </w:style>
  <w:style w:type="paragraph" w:styleId="Heading1">
    <w:name w:val="heading 1"/>
    <w:basedOn w:val="Normal"/>
    <w:next w:val="Normal"/>
    <w:link w:val="Heading1Char"/>
    <w:uiPriority w:val="9"/>
    <w:qFormat/>
    <w:rsid w:val="00E37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37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37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7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7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7C8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7C8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7C8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7C8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7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7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7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7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7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7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7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7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7C8D"/>
    <w:rPr>
      <w:rFonts w:eastAsiaTheme="majorEastAsia" w:cstheme="majorBidi"/>
      <w:color w:val="272727" w:themeColor="text1" w:themeTint="D8"/>
    </w:rPr>
  </w:style>
  <w:style w:type="paragraph" w:styleId="Title">
    <w:name w:val="Title"/>
    <w:basedOn w:val="Normal"/>
    <w:next w:val="Normal"/>
    <w:link w:val="TitleChar"/>
    <w:uiPriority w:val="10"/>
    <w:qFormat/>
    <w:rsid w:val="00E37C8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7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7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7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7C8D"/>
    <w:pPr>
      <w:spacing w:before="160"/>
      <w:jc w:val="center"/>
    </w:pPr>
    <w:rPr>
      <w:i/>
      <w:iCs/>
      <w:color w:val="404040" w:themeColor="text1" w:themeTint="BF"/>
    </w:rPr>
  </w:style>
  <w:style w:type="character" w:customStyle="1" w:styleId="QuoteChar">
    <w:name w:val="Quote Char"/>
    <w:basedOn w:val="DefaultParagraphFont"/>
    <w:link w:val="Quote"/>
    <w:uiPriority w:val="29"/>
    <w:rsid w:val="00E37C8D"/>
    <w:rPr>
      <w:i/>
      <w:iCs/>
      <w:color w:val="404040" w:themeColor="text1" w:themeTint="BF"/>
    </w:rPr>
  </w:style>
  <w:style w:type="paragraph" w:styleId="ListParagraph">
    <w:name w:val="List Paragraph"/>
    <w:basedOn w:val="Normal"/>
    <w:uiPriority w:val="34"/>
    <w:qFormat/>
    <w:rsid w:val="00E37C8D"/>
    <w:pPr>
      <w:ind w:left="720"/>
      <w:contextualSpacing/>
    </w:pPr>
  </w:style>
  <w:style w:type="character" w:styleId="IntenseEmphasis">
    <w:name w:val="Intense Emphasis"/>
    <w:basedOn w:val="DefaultParagraphFont"/>
    <w:uiPriority w:val="21"/>
    <w:qFormat/>
    <w:rsid w:val="00E37C8D"/>
    <w:rPr>
      <w:i/>
      <w:iCs/>
      <w:color w:val="0F4761" w:themeColor="accent1" w:themeShade="BF"/>
    </w:rPr>
  </w:style>
  <w:style w:type="paragraph" w:styleId="IntenseQuote">
    <w:name w:val="Intense Quote"/>
    <w:basedOn w:val="Normal"/>
    <w:next w:val="Normal"/>
    <w:link w:val="IntenseQuoteChar"/>
    <w:uiPriority w:val="30"/>
    <w:qFormat/>
    <w:rsid w:val="00E37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7C8D"/>
    <w:rPr>
      <w:i/>
      <w:iCs/>
      <w:color w:val="0F4761" w:themeColor="accent1" w:themeShade="BF"/>
    </w:rPr>
  </w:style>
  <w:style w:type="character" w:styleId="IntenseReference">
    <w:name w:val="Intense Reference"/>
    <w:basedOn w:val="DefaultParagraphFont"/>
    <w:uiPriority w:val="32"/>
    <w:qFormat/>
    <w:rsid w:val="00E37C8D"/>
    <w:rPr>
      <w:b/>
      <w:bCs/>
      <w:smallCaps/>
      <w:color w:val="0F4761" w:themeColor="accent1" w:themeShade="BF"/>
      <w:spacing w:val="5"/>
    </w:rPr>
  </w:style>
  <w:style w:type="character" w:styleId="Hyperlink">
    <w:name w:val="Hyperlink"/>
    <w:basedOn w:val="DefaultParagraphFont"/>
    <w:uiPriority w:val="99"/>
    <w:semiHidden/>
    <w:unhideWhenUsed/>
    <w:rsid w:val="00E37C8D"/>
    <w:rPr>
      <w:strike w:val="0"/>
      <w:dstrike w:val="0"/>
      <w:color w:val="0000FF"/>
      <w:u w:val="none"/>
      <w:effect w:val="none"/>
    </w:rPr>
  </w:style>
  <w:style w:type="paragraph" w:customStyle="1" w:styleId="view-in-browser">
    <w:name w:val="view-in-browser"/>
    <w:basedOn w:val="Normal"/>
    <w:rsid w:val="00E37C8D"/>
    <w:pPr>
      <w:spacing w:before="100" w:beforeAutospacing="1" w:after="100" w:afterAutospacing="1"/>
    </w:pPr>
  </w:style>
  <w:style w:type="paragraph" w:customStyle="1" w:styleId="footer-company-info">
    <w:name w:val="footer-company-info"/>
    <w:basedOn w:val="Normal"/>
    <w:rsid w:val="00E37C8D"/>
    <w:pPr>
      <w:spacing w:before="100" w:beforeAutospacing="1" w:after="100" w:afterAutospacing="1"/>
    </w:pPr>
  </w:style>
  <w:style w:type="paragraph" w:customStyle="1" w:styleId="footer-links">
    <w:name w:val="footer-links"/>
    <w:basedOn w:val="Normal"/>
    <w:rsid w:val="00E37C8D"/>
    <w:pPr>
      <w:spacing w:before="100" w:beforeAutospacing="1" w:after="100" w:afterAutospacing="1"/>
    </w:pPr>
  </w:style>
  <w:style w:type="character" w:customStyle="1" w:styleId="view-in-browser-link-text">
    <w:name w:val="view-in-browser-link-text"/>
    <w:basedOn w:val="DefaultParagraphFont"/>
    <w:rsid w:val="00E37C8D"/>
  </w:style>
  <w:style w:type="character" w:customStyle="1" w:styleId="unsubscribe-link-text">
    <w:name w:val="unsubscribe-link-text"/>
    <w:basedOn w:val="DefaultParagraphFont"/>
    <w:rsid w:val="00E37C8D"/>
  </w:style>
  <w:style w:type="character" w:styleId="Strong">
    <w:name w:val="Strong"/>
    <w:basedOn w:val="DefaultParagraphFont"/>
    <w:uiPriority w:val="22"/>
    <w:qFormat/>
    <w:rsid w:val="00E37C8D"/>
    <w:rPr>
      <w:b/>
      <w:bCs/>
    </w:rPr>
  </w:style>
  <w:style w:type="character" w:styleId="Emphasis">
    <w:name w:val="Emphasis"/>
    <w:basedOn w:val="DefaultParagraphFont"/>
    <w:uiPriority w:val="20"/>
    <w:qFormat/>
    <w:rsid w:val="00E37C8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621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gage.squarespace-mail.com/r?m=676898c5f610004b436e6139&amp;u=https%3A%2F%2Fember-energy.org%2Flatest-insights%2Fsix-highlights-of-the-global-energy-transition-in-2024%2F&amp;w=5bb2379dca525b5810509ec1&amp;c=b_675c95eb2b07913a5db9bbf0&amp;l=en-US&amp;s=3wZrxEQPQqp7LlcFx9AL46uDnZc%3D" TargetMode="External"/><Relationship Id="rId18" Type="http://schemas.openxmlformats.org/officeDocument/2006/relationships/hyperlink" Target="https://engage.squarespace-mail.com/r?m=676898c5f610004b436e6139&amp;u=https%3A%2F%2Fwww.blackrock.com%2Fus%2Ffinancial-professionals%2Finsights%2Fexploring-us-manufacturing&amp;w=5bb2379dca525b5810509ec1&amp;c=b_675c95eb2b07913a5db9bbf0&amp;l=en-US&amp;s=8P14ce1YQDCR60TtRaFxiA21Hx8%3D" TargetMode="External"/><Relationship Id="rId26" Type="http://schemas.openxmlformats.org/officeDocument/2006/relationships/hyperlink" Target="https://engage.squarespace-mail.com/r?m=676898c5f610004b436e6139&amp;u=https%3A%2F%2Fwww.eia.gov%2Ftodayinenergy%2Fdetail.php%3Fid%3D63904&amp;w=5bb2379dca525b5810509ec1&amp;c=b_675c95eb2b07913a5db9bbf0&amp;l=en-US&amp;s=wD_hvKYBSsD3rlMnCsrWAYhELjU%3D" TargetMode="External"/><Relationship Id="rId39" Type="http://schemas.openxmlformats.org/officeDocument/2006/relationships/hyperlink" Target="https://engage.squarespace-mail.com/r?m=676898c5f610004b436e6139&amp;u=https%3A%2F%2Fwww.eventbrite.com%2Fe%2Fev-charging-at-home-tickets-1049783910937%3Faff%3Doddtdtcreator&amp;w=5bb2379dca525b5810509ec1&amp;c=b_675c95eb2b07913a5db9bbf0&amp;l=en-US&amp;s=-ysd-auorsd7dBeaORfslCSMRS4%3D" TargetMode="External"/><Relationship Id="rId21" Type="http://schemas.openxmlformats.org/officeDocument/2006/relationships/hyperlink" Target="https://engage.squarespace-mail.com/r?m=676898c5f610004b436e6139&amp;u=https%3A%2F%2Fwww.bloomberg.com%2Fgraphics%2F2024-opinion-biden-ira-sends-green-energy-investment-republican-districts%2F&amp;w=5bb2379dca525b5810509ec1&amp;c=b_675c95eb2b07913a5db9bbf0&amp;l=en-US&amp;s=x0AllsrJrykzmm97jBvjW1wZwS4%3D" TargetMode="External"/><Relationship Id="rId34" Type="http://schemas.openxmlformats.org/officeDocument/2006/relationships/image" Target="media/image8.png"/><Relationship Id="rId42" Type="http://schemas.openxmlformats.org/officeDocument/2006/relationships/hyperlink" Target="https://engage.squarespace-mail.com/r?m=676898c5f610004b436e6139&amp;u=https%3A%2F%2Fwww.eventbrite.com%2Fe%2Fev-charging-at-home-tickets-1049783910937%3Faff%3Doddtdtcreator&amp;w=5bb2379dca525b5810509ec1&amp;c=b_675c95eb2b07913a5db9bbf0&amp;l=en-US&amp;s=-ysd-auorsd7dBeaORfslCSMRS4%3D" TargetMode="External"/><Relationship Id="rId47" Type="http://schemas.openxmlformats.org/officeDocument/2006/relationships/hyperlink" Target="https://engage.squarespace-mail.com/r?m=676898c5f610004b436e6139&amp;u=https%3A%2F%2Fwww.eventbrite.com%2Fe%2Ftour-the-steward-showcase-event-tickets-1114082904959%3Faff%3Doddtdtcreator&amp;w=5bb2379dca525b5810509ec1&amp;c=b_675c95eb2b07913a5db9bbf0&amp;l=en-US&amp;s=eb1dwhTLdLtvU03SLcFeLxKpgo0%3D" TargetMode="External"/><Relationship Id="rId50" Type="http://schemas.openxmlformats.org/officeDocument/2006/relationships/hyperlink" Target="https://engage.squarespace-mail.com/r?m=676898c5f610004b436e6139&amp;u=https%3A%2F%2Fwww.electrifyoregon.org&amp;w=5bb2379dca525b5810509ec1&amp;c=b_675c95eb2b07913a5db9bbf0&amp;l=en-US&amp;s=jshWMrhlN7WHamk0jmNGV3uif6c%3D" TargetMode="External"/><Relationship Id="rId55" Type="http://schemas.openxmlformats.org/officeDocument/2006/relationships/hyperlink" Target="https://engage.squarespace-mail.com/r?m=676898c5f610004b436e6139&amp;u=https%3A%2F%2Fcampaign-preferences.com%2Funsubscribe%2FYShU4TQgwR2FJ0RE_5q1UBbRsLNFwFpBHl70ZLfnH4SRvgCOSleKVrV-g6cqmXIbdVXCpK05aniNWQK1pvmGG3dGQG67cr98TmD8KSsQod8WneUX9prqCd7SOWNQRebsOIYCluFbB0qiSa3OywSH0GUUgqs4Hh3t5M0P9QKejAs0I2EhRZ0cbxE68VRVW5D9wKBZ6A0TA3Xv-rWsL9sJEzmG935A8ExpUzYQXKQ-qe6d8tOvkp-1J8FQY4P4LlqwB_7MTGA5WIEU667UmzlroHzhruG2qp9jMA7M-0MCokPYBqmiqatfAfJXIPU8cGXRNQV8jWCWQ1oUgf5lGuVPQ1MvCqJUX7COC8LIY42qCdmns5CZ2E23KXE%3D&amp;w=5bb2379dca525b5810509ec1&amp;c=b_675c95eb2b07913a5db9bbf0&amp;l=en-US&amp;s=4kq4grXLP3RxH0jf-YHYZMlt4PY%3D" TargetMode="External"/><Relationship Id="rId7" Type="http://schemas.openxmlformats.org/officeDocument/2006/relationships/image" Target="https://images.squarespace-cdn.com/content/v1/5bb2379dca525b5810509ec1/1582683197399-6UKIL7BP6PJCOF89M0IQ/cropped+header+2.gif" TargetMode="External"/><Relationship Id="rId12" Type="http://schemas.openxmlformats.org/officeDocument/2006/relationships/hyperlink" Target="https://engage.squarespace-mail.com/r?m=676898c5f610004b436e6139&amp;u=https%3A%2F%2Fwww.canarymedia.com%2Farticles%2Fsolar%2Fchart-us-solar-installations-hit-record-high-but-could-drop-in-2025%3F_hsenc%3Dp2ANqtz-98gyLPxkHrJcK_mvNqSHxpuYPBIWDt_42rFKYTrsJelx-W-Z9kwff5qyxiLrSSIoVfKbCLcIjt0EpFgE6i5YsxFbksBUtFXmHnOn-4ZlfKDXCjRZc%26_hsmi%3D337327235%26utm_campaign%3Dcanary%26utm_medium%3Demail%26utm_source%3Dnewsletter&amp;w=5bb2379dca525b5810509ec1&amp;c=b_675c95eb2b07913a5db9bbf0&amp;l=en-US&amp;s=YFmVIK8TsW-1igZfpqNwFMrNEyA%3D" TargetMode="External"/><Relationship Id="rId17" Type="http://schemas.openxmlformats.org/officeDocument/2006/relationships/hyperlink" Target="https://engage.squarespace-mail.com/r?m=676898c5f610004b436e6139&amp;u=https%3A%2F%2Fwww.iea.org%2Fnews%2Fmassive-global-growth-of-renewables-to-2030-is-set-to-match-entire-power-capacity-of-major-economies-today-moving-world-closer-to-tripling-goal&amp;w=5bb2379dca525b5810509ec1&amp;c=b_675c95eb2b07913a5db9bbf0&amp;l=en-US&amp;s=KCSVkwVxRr8LcyzBGrM9gi8GSiU%3D" TargetMode="External"/><Relationship Id="rId25" Type="http://schemas.openxmlformats.org/officeDocument/2006/relationships/hyperlink" Target="https://engage.squarespace-mail.com/r?m=676898c5f610004b436e6139&amp;u=https%3A%2F%2Fwww.eia.gov%2Ftodayinenergy%2Fdetail.php%3Fid%3D63904&amp;w=5bb2379dca525b5810509ec1&amp;c=b_675c95eb2b07913a5db9bbf0&amp;l=en-US&amp;s=wD_hvKYBSsD3rlMnCsrWAYhELjU%3D" TargetMode="External"/><Relationship Id="rId33" Type="http://schemas.openxmlformats.org/officeDocument/2006/relationships/hyperlink" Target="https://engage.squarespace-mail.com/r?m=676898c5f610004b436e6139&amp;u=https%3A%2F%2Frmi.org%2Finsight%2Ftracking-the-heat-pump-water-heater-market-in-the-united-states%2F&amp;w=5bb2379dca525b5810509ec1&amp;c=b_675c95eb2b07913a5db9bbf0&amp;l=en-US&amp;s=7Ky5HyrvBk25LMCRyeDbFImCCRM%3D" TargetMode="External"/><Relationship Id="rId38" Type="http://schemas.openxmlformats.org/officeDocument/2006/relationships/hyperlink" Target="https://engage.squarespace-mail.com/r?m=676898c5f610004b436e6139&amp;u=https%3A%2F%2Felectrifynow.net%2Fira-incentives%3Fss_source%3Dsscampaigns%26ss_campaign_id%3D675c95eb2b07913a5db9bbf0%26ss_email_id%3D676898c5f610004b436e6139%26ss_campaign_name%3D2024%2BClean%2BEnergy%2BTrends%26ss_campaign_sent_date%3D2024-12-22T22%253A55%253A13Z&amp;w=5bb2379dca525b5810509ec1&amp;c=b_675c95eb2b07913a5db9bbf0&amp;l=en-US&amp;s=QgTOhkBhLXdLMzJhJltmKX0-_m0%3D" TargetMode="External"/><Relationship Id="rId46" Type="http://schemas.openxmlformats.org/officeDocument/2006/relationships/hyperlink" Target="https://engage.squarespace-mail.com/r?m=676898c5f610004b436e6139&amp;u=https%3A%2F%2Fbethesteward.com&amp;w=5bb2379dca525b5810509ec1&amp;c=b_675c95eb2b07913a5db9bbf0&amp;l=en-US&amp;s=yTPqYQFy69ole0gphZC2QPlThhM%3D" TargetMode="External"/><Relationship Id="rId2" Type="http://schemas.openxmlformats.org/officeDocument/2006/relationships/styles" Target="styles.xml"/><Relationship Id="rId16" Type="http://schemas.openxmlformats.org/officeDocument/2006/relationships/hyperlink" Target="https://engage.squarespace-mail.com/r?m=676898c5f610004b436e6139&amp;u=https%3A%2F%2Finsideclimatenews.org%2Fnews%2F10102024%2Finside-clean-energy-largest-coal-plants-retirement-dates%2F&amp;w=5bb2379dca525b5810509ec1&amp;c=b_675c95eb2b07913a5db9bbf0&amp;l=en-US&amp;s=Hm3-MF3Qj439CEcG9k7RCfFM7rs%3D" TargetMode="External"/><Relationship Id="rId20" Type="http://schemas.openxmlformats.org/officeDocument/2006/relationships/hyperlink" Target="https://engage.squarespace-mail.com/r?m=676898c5f610004b436e6139&amp;u=https%3A%2F%2Fwww.blackrock.com%2Fus%2Ffinancial-professionals%2Finsights%2Fexploring-us-manufacturing&amp;w=5bb2379dca525b5810509ec1&amp;c=b_675c95eb2b07913a5db9bbf0&amp;l=en-US&amp;s=8P14ce1YQDCR60TtRaFxiA21Hx8%3D" TargetMode="External"/><Relationship Id="rId29" Type="http://schemas.openxmlformats.org/officeDocument/2006/relationships/hyperlink" Target="https://engage.squarespace-mail.com/r?m=676898c5f610004b436e6139&amp;u=https%3A%2F%2Fwww.greencarreports.com%2Fnews%2F1144890_study-ev-battery-prices-to-drop-by-50-by-2026&amp;w=5bb2379dca525b5810509ec1&amp;c=b_675c95eb2b07913a5db9bbf0&amp;l=en-US&amp;s=PR8_slqGONtjc_589GCtbZrJrgs%3D" TargetMode="External"/><Relationship Id="rId41" Type="http://schemas.openxmlformats.org/officeDocument/2006/relationships/hyperlink" Target="https://engage.squarespace-mail.com/r?m=676898c5f610004b436e6139&amp;u=https%3A%2F%2Fwww.eventbrite.com%2Fe%2Fev-charging-at-home-tickets-1049783910937%3Faff%3Doddtdtcreator&amp;w=5bb2379dca525b5810509ec1&amp;c=b_675c95eb2b07913a5db9bbf0&amp;l=en-US&amp;s=-ysd-auorsd7dBeaORfslCSMRS4%3D" TargetMode="External"/><Relationship Id="rId54"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3.png"/><Relationship Id="rId24" Type="http://schemas.openxmlformats.org/officeDocument/2006/relationships/hyperlink" Target="https://engage.squarespace-mail.com/r?m=676898c5f610004b436e6139&amp;u=https%3A%2F%2Fwww.coxautoinc.com%2Fmarket-insights%2Fev-market-monitor-november-2024%2F&amp;w=5bb2379dca525b5810509ec1&amp;c=b_675c95eb2b07913a5db9bbf0&amp;l=en-US&amp;s=TIVfReFnmcLZAm4WAcnXJO_dlx8%3D" TargetMode="External"/><Relationship Id="rId32" Type="http://schemas.openxmlformats.org/officeDocument/2006/relationships/hyperlink" Target="https://engage.squarespace-mail.com/r?m=676898c5f610004b436e6139&amp;u=https%3A%2F%2Fwww.industryweek.com%2Fleadership%2Fchange-management%2Farticle%2F55236103%2Ffive-predictions-for-the-2030-ev-battery-market&amp;w=5bb2379dca525b5810509ec1&amp;c=b_675c95eb2b07913a5db9bbf0&amp;l=en-US&amp;s=FCauZgpOp7DU0Xr4ZtkUtdcjXZQ%3D" TargetMode="External"/><Relationship Id="rId37" Type="http://schemas.openxmlformats.org/officeDocument/2006/relationships/hyperlink" Target="https://engage.squarespace-mail.com/r?m=676898c5f610004b436e6139&amp;u=https%3A%2F%2Fwww.plantemoran.com%2Fexplore-our-thinking%2Finsight%2F2024%2F12%2Finflation-reduction-act-tax-credits-a-complicated-path-in-2025%23%3A%7E%3Atext%3DMany%2520of%2520the%2520credits%2520created%2Cprograms%2520that%2520have%2520broad%2520support.&amp;w=5bb2379dca525b5810509ec1&amp;c=b_675c95eb2b07913a5db9bbf0&amp;l=en-US&amp;s=FcZUuM7E9v1kexQy0s1p04Nuu7I%3D" TargetMode="External"/><Relationship Id="rId40" Type="http://schemas.openxmlformats.org/officeDocument/2006/relationships/image" Target="media/image9.png"/><Relationship Id="rId45" Type="http://schemas.openxmlformats.org/officeDocument/2006/relationships/hyperlink" Target="https://engage.squarespace-mail.com/r?m=676898c5f610004b436e6139&amp;u=https%3A%2F%2Fwww.eventbrite.com%2Fe%2Ftour-the-steward-showcase-event-tickets-1114082904959%3Faff%3Doddtdtcreator&amp;w=5bb2379dca525b5810509ec1&amp;c=b_675c95eb2b07913a5db9bbf0&amp;l=en-US&amp;s=eb1dwhTLdLtvU03SLcFeLxKpgo0%3D" TargetMode="External"/><Relationship Id="rId53" Type="http://schemas.openxmlformats.org/officeDocument/2006/relationships/hyperlink" Target="https://engage.squarespace-mail.com/r?m=676898c5f610004b436e6139&amp;u=http%3A%2F%2Finstagram.com%2Felectrify_now&amp;w=5bb2379dca525b5810509ec1&amp;c=b_675c95eb2b07913a5db9bbf0&amp;l=en-US&amp;s=vjhvJMmAKaOef09AUa2Y4WLvJjw%3D" TargetMode="External"/><Relationship Id="rId5" Type="http://schemas.openxmlformats.org/officeDocument/2006/relationships/hyperlink" Target="https://engage.squarespace-mail.com/r?m=676898c5f610004b436e6139&amp;u=https%3A%2F%2Felectrifynow.net%2F%3Fss_source%3Dsscampaigns%26ss_campaign_id%3D675c95eb2b07913a5db9bbf0%26ss_email_id%3D676898c5f610004b436e6139%26ss_campaign_name%3D2024%2BClean%2BEnergy%2BTrends%26ss_campaign_sent_date%3D2024-12-22T22%253A55%253A13Z&amp;w=5bb2379dca525b5810509ec1&amp;c=b_675c95eb2b07913a5db9bbf0&amp;l=en-US&amp;s=E6-du0LoHI7Vb7be4GIz2h_-e2A%3D" TargetMode="External"/><Relationship Id="rId15" Type="http://schemas.openxmlformats.org/officeDocument/2006/relationships/hyperlink" Target="https://engage.squarespace-mail.com/r?m=676898c5f610004b436e6139&amp;u=https%3A%2F%2Fwww.canarymedia.com%2Farticles%2Fclean-energy%2Fwind-and-solar-overtook-coal-on-the-us-grid-in-2024%3F_hsenc%3Dp2ANqtz-_Us6u7iHf1oh5ZID9HLZNrYeIGWeCToJGTbd6YsXyw3K4XoqG-e1poJJf9NxlBCnr3rKHxvuhmaTn1WWkWnvLnsIDnTwZW-Y-8ieXPhYviHNiQ5fk%26_hsmi%3D339495518%26utm_campaign%3Dcanary%26utm_medium%3Demail%26utm_source%3Dnewsletter&amp;w=5bb2379dca525b5810509ec1&amp;c=b_675c95eb2b07913a5db9bbf0&amp;l=en-US&amp;s=0K_Xgv2eH9oZWM48HXmPRh41ms0%3D" TargetMode="External"/><Relationship Id="rId23" Type="http://schemas.openxmlformats.org/officeDocument/2006/relationships/image" Target="media/image6.png"/><Relationship Id="rId28" Type="http://schemas.openxmlformats.org/officeDocument/2006/relationships/hyperlink" Target="https://engage.squarespace-mail.com/r?m=676898c5f610004b436e6139&amp;u=https%3A%2F%2Fautovista24.autovistagroup.com%2Fnews%2Fare-global-ev-sales-forecast-to-improve-by-the-end-of-2024%2F&amp;w=5bb2379dca525b5810509ec1&amp;c=b_675c95eb2b07913a5db9bbf0&amp;l=en-US&amp;s=f9wktwsq21D7QzIAgu_D39oUuto%3D" TargetMode="External"/><Relationship Id="rId36" Type="http://schemas.openxmlformats.org/officeDocument/2006/relationships/hyperlink" Target="https://engage.squarespace-mail.com/r?m=676898c5f610004b436e6139&amp;u=https%3A%2F%2Fhome.treasury.gov%2Fnews%2Fpress-releases%2Fjy2521&amp;w=5bb2379dca525b5810509ec1&amp;c=b_675c95eb2b07913a5db9bbf0&amp;l=en-US&amp;s=1MdR4STtWGn79S0wwaHJMLPdUJw%3D" TargetMode="External"/><Relationship Id="rId49" Type="http://schemas.openxmlformats.org/officeDocument/2006/relationships/hyperlink" Target="https://engage.squarespace-mail.com/r?m=676898c5f610004b436e6139&amp;u=https%3A%2F%2Felectrifynow.net%2Ftake-action%3Fss_source%3Dsscampaigns%26ss_campaign_id%3D675c95eb2b07913a5db9bbf0%26ss_email_id%3D676898c5f610004b436e6139%26ss_campaign_name%3D2024%2BClean%2BEnergy%2BTrends%26ss_campaign_sent_date%3D2024-12-22T22%253A55%253A13Z&amp;w=5bb2379dca525b5810509ec1&amp;c=b_675c95eb2b07913a5db9bbf0&amp;l=en-US&amp;s=U7HV5sedcPpt1Y5ux6WPGZpG0-0%3D" TargetMode="External"/><Relationship Id="rId57" Type="http://schemas.openxmlformats.org/officeDocument/2006/relationships/theme" Target="theme/theme1.xml"/><Relationship Id="rId10" Type="http://schemas.openxmlformats.org/officeDocument/2006/relationships/hyperlink" Target="https://engage.squarespace-mail.com/r?m=676898c5f610004b436e6139&amp;u=https%3A%2F%2Fwww.canarymedia.com%2Farticles%2Fsolar%2Fchart-us-solar-installations-hit-record-high-but-could-drop-in-2025%3F_hsenc%3Dp2ANqtz-98gyLPxkHrJcK_mvNqSHxpuYPBIWDt_42rFKYTrsJelx-W-Z9kwff5qyxiLrSSIoVfKbCLcIjt0EpFgE6i5YsxFbksBUtFXmHnOn-4ZlfKDXCjRZc%26_hsmi%3D337327235%26utm_campaign%3Dcanary%26utm_medium%3Demail%26utm_source%3Dnewsletter&amp;w=5bb2379dca525b5810509ec1&amp;c=b_675c95eb2b07913a5db9bbf0&amp;l=en-US&amp;s=YFmVIK8TsW-1igZfpqNwFMrNEyA%3D" TargetMode="External"/><Relationship Id="rId19" Type="http://schemas.openxmlformats.org/officeDocument/2006/relationships/image" Target="media/image5.png"/><Relationship Id="rId31" Type="http://schemas.openxmlformats.org/officeDocument/2006/relationships/hyperlink" Target="https://engage.squarespace-mail.com/r?m=676898c5f610004b436e6139&amp;u=https%3A%2F%2Fwww.greencarreports.com%2Fnews%2F1144890_study-ev-battery-prices-to-drop-by-50-by-2026&amp;w=5bb2379dca525b5810509ec1&amp;c=b_675c95eb2b07913a5db9bbf0&amp;l=en-US&amp;s=PR8_slqGONtjc_589GCtbZrJrgs%3D" TargetMode="External"/><Relationship Id="rId44" Type="http://schemas.openxmlformats.org/officeDocument/2006/relationships/image" Target="media/image10.png"/><Relationship Id="rId52"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s://engage.squarespace-mail.com/r?m=676898c5f610004b436e6139&amp;u=https%3A%2F%2Fwww.eia.gov%2Ftodayinenergy%2Fdetail.php%3Fid%3D63904&amp;w=5bb2379dca525b5810509ec1&amp;c=b_675c95eb2b07913a5db9bbf0&amp;l=en-US&amp;s=wD_hvKYBSsD3rlMnCsrWAYhELjU%3D" TargetMode="External"/><Relationship Id="rId27" Type="http://schemas.openxmlformats.org/officeDocument/2006/relationships/hyperlink" Target="https://engage.squarespace-mail.com/r?m=676898c5f610004b436e6139&amp;u=https%3A%2F%2Fdriveelectric.gov%2Fstations-growth&amp;w=5bb2379dca525b5810509ec1&amp;c=b_675c95eb2b07913a5db9bbf0&amp;l=en-US&amp;s=qLrdx8wO2sXgJJT_-mFMqSTpXw8%3D" TargetMode="External"/><Relationship Id="rId30" Type="http://schemas.openxmlformats.org/officeDocument/2006/relationships/image" Target="media/image7.png"/><Relationship Id="rId35" Type="http://schemas.openxmlformats.org/officeDocument/2006/relationships/hyperlink" Target="https://engage.squarespace-mail.com/r?m=676898c5f610004b436e6139&amp;u=https%3A%2F%2Frmi.org%2Finsight%2Ftracking-the-heat-pump-water-heater-market-in-the-united-states%2F&amp;w=5bb2379dca525b5810509ec1&amp;c=b_675c95eb2b07913a5db9bbf0&amp;l=en-US&amp;s=7Ky5HyrvBk25LMCRyeDbFImCCRM%3D" TargetMode="External"/><Relationship Id="rId43" Type="http://schemas.openxmlformats.org/officeDocument/2006/relationships/hyperlink" Target="https://engage.squarespace-mail.com/r?m=676898c5f610004b436e6139&amp;u=https%3A%2F%2Fwww.eventbrite.com%2Fe%2Ftour-the-steward-showcase-event-tickets-1114082904959%3Faff%3Doddtdtcreator&amp;w=5bb2379dca525b5810509ec1&amp;c=b_675c95eb2b07913a5db9bbf0&amp;l=en-US&amp;s=eb1dwhTLdLtvU03SLcFeLxKpgo0%3D" TargetMode="External"/><Relationship Id="rId48" Type="http://schemas.openxmlformats.org/officeDocument/2006/relationships/image" Target="media/image11.png"/><Relationship Id="rId56" Type="http://schemas.openxmlformats.org/officeDocument/2006/relationships/fontTable" Target="fontTable.xml"/><Relationship Id="rId8" Type="http://schemas.openxmlformats.org/officeDocument/2006/relationships/hyperlink" Target="https://engage.squarespace-mail.com/r?m=676898c5f610004b436e6139&amp;u=https%3A%2F%2Felectrifynow.net%2Ftake-action%3Fss_source%3Dsscampaigns%26ss_campaign_id%3D675c95eb2b07913a5db9bbf0%26ss_email_id%3D676898c5f610004b436e6139%26ss_campaign_name%3D2024%2BClean%2BEnergy%2BTrends%26ss_campaign_sent_date%3D2024-12-22T22%253A55%253A13Z&amp;w=5bb2379dca525b5810509ec1&amp;c=b_675c95eb2b07913a5db9bbf0&amp;l=en-US&amp;s=U7HV5sedcPpt1Y5ux6WPGZpG0-0%3D" TargetMode="External"/><Relationship Id="rId51" Type="http://schemas.openxmlformats.org/officeDocument/2006/relationships/hyperlink" Target="mailto:brianstewart@electrifynow.net"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2422</Words>
  <Characters>13808</Characters>
  <Application>Microsoft Office Word</Application>
  <DocSecurity>0</DocSecurity>
  <Lines>115</Lines>
  <Paragraphs>32</Paragraphs>
  <ScaleCrop>false</ScaleCrop>
  <Company/>
  <LinksUpToDate>false</LinksUpToDate>
  <CharactersWithSpaces>16198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Miller</dc:creator>
  <cp:keywords/>
  <dc:description/>
  <cp:lastModifiedBy>Steve Miller</cp:lastModifiedBy>
  <cp:revision>1</cp:revision>
  <dcterms:created xsi:type="dcterms:W3CDTF">2024-12-23T03:53:00Z</dcterms:created>
  <dcterms:modified xsi:type="dcterms:W3CDTF">2024-12-23T03:56:00Z</dcterms:modified>
</cp:coreProperties>
</file>