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F6072" w14:textId="418D2BA0" w:rsidR="00A439E5" w:rsidRDefault="00A439E5" w:rsidP="004D4D00">
      <w:pPr>
        <w:pStyle w:val="NormalWeb"/>
        <w:spacing w:before="240" w:beforeAutospacing="0" w:after="240" w:afterAutospacing="0"/>
        <w:rPr>
          <w:rFonts w:ascii="Arial" w:hAnsi="Arial" w:cs="Arial"/>
          <w:b/>
          <w:bCs/>
          <w:color w:val="000000"/>
          <w:sz w:val="22"/>
          <w:szCs w:val="22"/>
        </w:rPr>
      </w:pPr>
      <w:bookmarkStart w:id="0" w:name="_Hlk109999183"/>
      <w:r>
        <w:rPr>
          <w:rStyle w:val="markedcontent"/>
          <w:rFonts w:ascii="Arial" w:hAnsi="Arial" w:cs="Arial"/>
          <w:sz w:val="29"/>
          <w:szCs w:val="29"/>
        </w:rPr>
        <w:t>Secretary of the Board</w:t>
      </w:r>
      <w:r>
        <w:br/>
      </w:r>
      <w:r>
        <w:rPr>
          <w:rStyle w:val="markedcontent"/>
          <w:rFonts w:ascii="Arial" w:hAnsi="Arial" w:cs="Arial"/>
          <w:sz w:val="29"/>
          <w:szCs w:val="29"/>
        </w:rPr>
        <w:t>44 South Clinton Ave., 1st Floor PO Box 350</w:t>
      </w:r>
      <w:r>
        <w:br/>
      </w:r>
      <w:r>
        <w:rPr>
          <w:rStyle w:val="markedcontent"/>
          <w:rFonts w:ascii="Arial" w:hAnsi="Arial" w:cs="Arial"/>
          <w:sz w:val="29"/>
          <w:szCs w:val="29"/>
        </w:rPr>
        <w:t>Trenton, NJ 08625-0350 Phone: 609-292-1599</w:t>
      </w:r>
      <w:r>
        <w:br/>
      </w:r>
      <w:r>
        <w:rPr>
          <w:rStyle w:val="markedcontent"/>
          <w:rFonts w:ascii="Arial" w:hAnsi="Arial" w:cs="Arial"/>
          <w:sz w:val="29"/>
          <w:szCs w:val="29"/>
        </w:rPr>
        <w:t>Email: board.secretary@bpu.nj.gov</w:t>
      </w:r>
    </w:p>
    <w:p w14:paraId="41A3B36B" w14:textId="033667F6" w:rsidR="00596A24" w:rsidRDefault="00596A24" w:rsidP="004D4D00">
      <w:pPr>
        <w:pStyle w:val="NormalWeb"/>
        <w:spacing w:before="240" w:beforeAutospacing="0" w:after="240" w:afterAutospacing="0"/>
        <w:rPr>
          <w:rFonts w:ascii="Arial" w:hAnsi="Arial" w:cs="Arial"/>
          <w:b/>
          <w:bCs/>
          <w:color w:val="000000"/>
          <w:sz w:val="22"/>
          <w:szCs w:val="22"/>
        </w:rPr>
      </w:pPr>
      <w:r>
        <w:rPr>
          <w:rFonts w:ascii="Arial" w:hAnsi="Arial" w:cs="Arial"/>
          <w:b/>
          <w:bCs/>
          <w:color w:val="000000"/>
          <w:sz w:val="22"/>
          <w:szCs w:val="22"/>
        </w:rPr>
        <w:t>DOCKET NO. Q</w:t>
      </w:r>
      <w:proofErr w:type="gramStart"/>
      <w:r>
        <w:rPr>
          <w:rFonts w:ascii="Arial" w:hAnsi="Arial" w:cs="Arial"/>
          <w:b/>
          <w:bCs/>
          <w:color w:val="000000"/>
          <w:sz w:val="22"/>
          <w:szCs w:val="22"/>
        </w:rPr>
        <w:t xml:space="preserve">022050327  </w:t>
      </w:r>
      <w:r w:rsidR="00B831FC">
        <w:rPr>
          <w:rFonts w:ascii="Arial" w:hAnsi="Arial" w:cs="Arial"/>
          <w:b/>
          <w:bCs/>
          <w:color w:val="000000"/>
          <w:sz w:val="22"/>
          <w:szCs w:val="22"/>
        </w:rPr>
        <w:t>Input</w:t>
      </w:r>
      <w:proofErr w:type="gramEnd"/>
      <w:r w:rsidR="00B831FC">
        <w:rPr>
          <w:rFonts w:ascii="Arial" w:hAnsi="Arial" w:cs="Arial"/>
          <w:b/>
          <w:bCs/>
          <w:color w:val="000000"/>
          <w:sz w:val="22"/>
          <w:szCs w:val="22"/>
        </w:rPr>
        <w:t xml:space="preserve"> from Steven G Miller, co-leader of the “NJ 50x30 Building Electrification Team”</w:t>
      </w:r>
      <w:r>
        <w:rPr>
          <w:rFonts w:ascii="Arial" w:hAnsi="Arial" w:cs="Arial"/>
          <w:b/>
          <w:bCs/>
          <w:color w:val="000000"/>
          <w:sz w:val="22"/>
          <w:szCs w:val="22"/>
        </w:rPr>
        <w:br/>
      </w:r>
      <w:hyperlink r:id="rId5" w:history="1">
        <w:r w:rsidRPr="00496318">
          <w:rPr>
            <w:rStyle w:val="Hyperlink"/>
            <w:rFonts w:ascii="Arial" w:hAnsi="Arial" w:cs="Arial"/>
            <w:b/>
            <w:bCs/>
            <w:sz w:val="22"/>
            <w:szCs w:val="22"/>
          </w:rPr>
          <w:t>stevemiller@comcast.net</w:t>
        </w:r>
      </w:hyperlink>
      <w:r>
        <w:rPr>
          <w:rFonts w:ascii="Arial" w:hAnsi="Arial" w:cs="Arial"/>
          <w:b/>
          <w:bCs/>
          <w:color w:val="000000"/>
          <w:sz w:val="22"/>
          <w:szCs w:val="22"/>
        </w:rPr>
        <w:t>; 151 Borden Rd., Middletown, NJ 07748</w:t>
      </w:r>
    </w:p>
    <w:p w14:paraId="3394BCE9" w14:textId="476B314A" w:rsidR="004879FB" w:rsidRPr="00A439E5" w:rsidRDefault="004879FB" w:rsidP="004D4D00">
      <w:pPr>
        <w:pStyle w:val="NormalWeb"/>
        <w:spacing w:before="240" w:beforeAutospacing="0" w:after="240" w:afterAutospacing="0"/>
        <w:rPr>
          <w:rFonts w:ascii="Arial" w:eastAsia="Calibri" w:hAnsi="Arial" w:cs="Arial"/>
          <w:b/>
          <w:bCs/>
          <w:sz w:val="28"/>
          <w:szCs w:val="28"/>
        </w:rPr>
      </w:pPr>
      <w:r w:rsidRPr="00A439E5">
        <w:rPr>
          <w:rFonts w:ascii="Arial" w:eastAsia="Calibri" w:hAnsi="Arial" w:cs="Arial"/>
          <w:b/>
          <w:bCs/>
          <w:sz w:val="28"/>
          <w:szCs w:val="28"/>
        </w:rPr>
        <w:t xml:space="preserve">Our </w:t>
      </w:r>
      <w:r w:rsidR="00891976">
        <w:rPr>
          <w:rFonts w:ascii="Arial" w:eastAsia="Calibri" w:hAnsi="Arial" w:cs="Arial"/>
          <w:b/>
          <w:bCs/>
          <w:sz w:val="28"/>
          <w:szCs w:val="28"/>
        </w:rPr>
        <w:t>R</w:t>
      </w:r>
      <w:r w:rsidRPr="00A439E5">
        <w:rPr>
          <w:rFonts w:ascii="Arial" w:eastAsia="Calibri" w:hAnsi="Arial" w:cs="Arial"/>
          <w:b/>
          <w:bCs/>
          <w:sz w:val="28"/>
          <w:szCs w:val="28"/>
        </w:rPr>
        <w:t xml:space="preserve">equests and Recommendations </w:t>
      </w:r>
      <w:r w:rsidR="00A439E5" w:rsidRPr="00A439E5">
        <w:rPr>
          <w:rFonts w:ascii="Arial" w:eastAsia="Calibri" w:hAnsi="Arial" w:cs="Arial"/>
          <w:b/>
          <w:bCs/>
          <w:sz w:val="28"/>
          <w:szCs w:val="28"/>
        </w:rPr>
        <w:t>are identified in</w:t>
      </w:r>
      <w:r w:rsidRPr="004879FB">
        <w:rPr>
          <w:rFonts w:ascii="Arial" w:eastAsia="Calibri" w:hAnsi="Arial" w:cs="Arial"/>
          <w:b/>
          <w:bCs/>
          <w:sz w:val="28"/>
          <w:szCs w:val="28"/>
        </w:rPr>
        <w:t xml:space="preserve"> larger</w:t>
      </w:r>
      <w:r w:rsidR="00A439E5">
        <w:rPr>
          <w:rFonts w:ascii="Arial" w:eastAsia="Calibri" w:hAnsi="Arial" w:cs="Arial"/>
          <w:b/>
          <w:bCs/>
          <w:sz w:val="28"/>
          <w:szCs w:val="28"/>
        </w:rPr>
        <w:t xml:space="preserve"> </w:t>
      </w:r>
      <w:r w:rsidRPr="004879FB">
        <w:rPr>
          <w:rFonts w:ascii="Arial" w:eastAsia="Calibri" w:hAnsi="Arial" w:cs="Arial"/>
          <w:b/>
          <w:bCs/>
          <w:sz w:val="28"/>
          <w:szCs w:val="28"/>
        </w:rPr>
        <w:t>Bold</w:t>
      </w:r>
      <w:r w:rsidR="00A439E5">
        <w:rPr>
          <w:rFonts w:ascii="Arial" w:eastAsia="Calibri" w:hAnsi="Arial" w:cs="Arial"/>
          <w:b/>
          <w:bCs/>
          <w:sz w:val="28"/>
          <w:szCs w:val="28"/>
        </w:rPr>
        <w:t xml:space="preserve"> Font</w:t>
      </w:r>
      <w:r w:rsidR="00891976">
        <w:rPr>
          <w:rFonts w:ascii="Arial" w:eastAsia="Calibri" w:hAnsi="Arial" w:cs="Arial"/>
          <w:b/>
          <w:bCs/>
          <w:sz w:val="28"/>
          <w:szCs w:val="28"/>
        </w:rPr>
        <w:t>, below</w:t>
      </w:r>
    </w:p>
    <w:p w14:paraId="3BB4B9D9" w14:textId="69BCDC6C" w:rsidR="004D4D00" w:rsidRDefault="004D4D00" w:rsidP="004879FB">
      <w:pPr>
        <w:pStyle w:val="NormalWeb"/>
        <w:spacing w:before="240" w:beforeAutospacing="0" w:after="240" w:afterAutospacing="0"/>
        <w:ind w:left="720"/>
      </w:pPr>
      <w:r>
        <w:rPr>
          <w:rFonts w:ascii="Arial" w:hAnsi="Arial" w:cs="Arial"/>
          <w:b/>
          <w:bCs/>
          <w:color w:val="000000"/>
          <w:sz w:val="22"/>
          <w:szCs w:val="22"/>
        </w:rPr>
        <w:t>B</w:t>
      </w:r>
      <w:r w:rsidR="0048604C">
        <w:rPr>
          <w:rFonts w:ascii="Arial" w:hAnsi="Arial" w:cs="Arial"/>
          <w:b/>
          <w:bCs/>
          <w:color w:val="000000"/>
          <w:sz w:val="22"/>
          <w:szCs w:val="22"/>
        </w:rPr>
        <w:t>uilding Electrification</w:t>
      </w:r>
      <w:r>
        <w:rPr>
          <w:rFonts w:ascii="Arial" w:hAnsi="Arial" w:cs="Arial"/>
          <w:b/>
          <w:bCs/>
          <w:color w:val="000000"/>
          <w:sz w:val="22"/>
          <w:szCs w:val="22"/>
        </w:rPr>
        <w:t xml:space="preserve"> </w:t>
      </w:r>
      <w:r>
        <w:rPr>
          <w:rFonts w:ascii="Arial" w:hAnsi="Arial" w:cs="Arial"/>
          <w:b/>
          <w:bCs/>
          <w:color w:val="000000"/>
          <w:sz w:val="22"/>
          <w:szCs w:val="22"/>
        </w:rPr>
        <w:t>Objectives</w:t>
      </w:r>
    </w:p>
    <w:p w14:paraId="0C51F0AD" w14:textId="0ECF2E35" w:rsidR="004D4D00" w:rsidRDefault="004D4D00" w:rsidP="004879FB">
      <w:pPr>
        <w:pStyle w:val="NormalWeb"/>
        <w:spacing w:before="240" w:beforeAutospacing="0" w:after="240" w:afterAutospacing="0"/>
        <w:ind w:left="720"/>
        <w:rPr>
          <w:rFonts w:ascii="Arial" w:hAnsi="Arial" w:cs="Arial"/>
          <w:color w:val="000000"/>
          <w:sz w:val="22"/>
          <w:szCs w:val="22"/>
        </w:rPr>
      </w:pPr>
      <w:r>
        <w:rPr>
          <w:rFonts w:ascii="Arial" w:hAnsi="Arial" w:cs="Arial"/>
          <w:color w:val="000000"/>
          <w:sz w:val="22"/>
          <w:szCs w:val="22"/>
        </w:rPr>
        <w:t>We acknowledge the overall NJ goal is a 50% reduction from 2006 NJ levels of GHG emissions in all sectors by 2030 (thus 50x30, as per Governor Murphy’s EO 274) and a reduction to net zero GHG emissions in NJ by 2050</w:t>
      </w:r>
      <w:r w:rsidR="00B831FC">
        <w:rPr>
          <w:rFonts w:ascii="Arial" w:hAnsi="Arial" w:cs="Arial"/>
          <w:color w:val="000000"/>
          <w:sz w:val="22"/>
          <w:szCs w:val="22"/>
        </w:rPr>
        <w:t>.</w:t>
      </w:r>
      <w:r>
        <w:rPr>
          <w:rFonts w:ascii="Arial" w:hAnsi="Arial" w:cs="Arial"/>
          <w:color w:val="000000"/>
          <w:sz w:val="22"/>
          <w:szCs w:val="22"/>
        </w:rPr>
        <w:t>  Since emissions from building heating and appliances account for about 25% of NJ GHG emissions this is a very important area to address immediately.</w:t>
      </w:r>
    </w:p>
    <w:p w14:paraId="520400E7" w14:textId="77777777" w:rsidR="00C3549C" w:rsidRDefault="00C3549C" w:rsidP="00C3549C">
      <w:pPr>
        <w:pStyle w:val="NormalWeb"/>
        <w:numPr>
          <w:ilvl w:val="0"/>
          <w:numId w:val="1"/>
        </w:numPr>
        <w:spacing w:before="240" w:beforeAutospacing="0" w:after="0" w:afterAutospacing="0"/>
        <w:textAlignment w:val="baseline"/>
        <w:rPr>
          <w:rFonts w:ascii="Arial" w:hAnsi="Arial" w:cs="Arial"/>
          <w:color w:val="000000"/>
          <w:sz w:val="22"/>
          <w:szCs w:val="22"/>
        </w:rPr>
      </w:pPr>
      <w:r>
        <w:rPr>
          <w:rFonts w:ascii="Arial" w:hAnsi="Arial" w:cs="Arial"/>
          <w:b/>
          <w:bCs/>
          <w:color w:val="000000"/>
          <w:sz w:val="22"/>
          <w:szCs w:val="22"/>
        </w:rPr>
        <w:t>BE Objective 1</w:t>
      </w:r>
      <w:r>
        <w:rPr>
          <w:rFonts w:ascii="Arial" w:hAnsi="Arial" w:cs="Arial"/>
          <w:color w:val="000000"/>
          <w:sz w:val="22"/>
          <w:szCs w:val="22"/>
        </w:rPr>
        <w:t xml:space="preserve">. Work with all willing partners to develop targets for heat pump installations needed to meet the Governor’s NJ 50x30 goal and obtain a commitment by the State to meet the target. We recommend a goal of 100K Cold Climate heat pump installations in new and existing NJ buildings by 2025, and 800K Cold Climate Heat Pump </w:t>
      </w:r>
      <w:proofErr w:type="gramStart"/>
      <w:r>
        <w:rPr>
          <w:rFonts w:ascii="Arial" w:hAnsi="Arial" w:cs="Arial"/>
          <w:color w:val="000000"/>
          <w:sz w:val="22"/>
          <w:szCs w:val="22"/>
        </w:rPr>
        <w:t>installations  in</w:t>
      </w:r>
      <w:proofErr w:type="gramEnd"/>
      <w:r>
        <w:rPr>
          <w:rFonts w:ascii="Arial" w:hAnsi="Arial" w:cs="Arial"/>
          <w:color w:val="000000"/>
          <w:sz w:val="22"/>
          <w:szCs w:val="22"/>
        </w:rPr>
        <w:t xml:space="preserve"> new and existing NJ buildings by 2030</w:t>
      </w:r>
    </w:p>
    <w:p w14:paraId="7EA36D43" w14:textId="77777777" w:rsidR="00C3549C" w:rsidRDefault="00C3549C" w:rsidP="00C3549C">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b/>
          <w:bCs/>
          <w:color w:val="000000"/>
          <w:sz w:val="22"/>
          <w:szCs w:val="22"/>
        </w:rPr>
        <w:t>BE Objective 2</w:t>
      </w:r>
      <w:r>
        <w:rPr>
          <w:rFonts w:ascii="Arial" w:hAnsi="Arial" w:cs="Arial"/>
          <w:color w:val="000000"/>
          <w:sz w:val="22"/>
          <w:szCs w:val="22"/>
        </w:rPr>
        <w:t>. Immediately start the transition for new construction, gut rehabs</w:t>
      </w:r>
      <w:r>
        <w:rPr>
          <w:rFonts w:ascii="Arial" w:hAnsi="Arial" w:cs="Arial"/>
          <w:i/>
          <w:iCs/>
          <w:color w:val="000000"/>
          <w:sz w:val="22"/>
          <w:szCs w:val="22"/>
        </w:rPr>
        <w:t>,</w:t>
      </w:r>
      <w:r>
        <w:rPr>
          <w:rFonts w:ascii="Arial" w:hAnsi="Arial" w:cs="Arial"/>
          <w:color w:val="000000"/>
          <w:sz w:val="22"/>
          <w:szCs w:val="22"/>
        </w:rPr>
        <w:t xml:space="preserve"> and existing building retrofits to be net zero carbon. Disallow gas hookups in new construction. Assess existing building codes and any proposed or existing legislation or </w:t>
      </w:r>
      <w:proofErr w:type="gramStart"/>
      <w:r>
        <w:rPr>
          <w:rFonts w:ascii="Arial" w:hAnsi="Arial" w:cs="Arial"/>
          <w:color w:val="000000"/>
          <w:sz w:val="22"/>
          <w:szCs w:val="22"/>
        </w:rPr>
        <w:t>regulations, and</w:t>
      </w:r>
      <w:proofErr w:type="gramEnd"/>
      <w:r>
        <w:rPr>
          <w:rFonts w:ascii="Arial" w:hAnsi="Arial" w:cs="Arial"/>
          <w:color w:val="000000"/>
          <w:sz w:val="22"/>
          <w:szCs w:val="22"/>
        </w:rPr>
        <w:t xml:space="preserve"> identify gaps. Propose changes to building codes to address shortfalls and drive air- or geo-sourced heat pump installations (paired with rooftop solar, where applicable, and enhanced efficiency measures) in new construction or building remodeling. Have proposed changes adopted by the state.</w:t>
      </w:r>
    </w:p>
    <w:p w14:paraId="5EA3B141" w14:textId="77777777" w:rsidR="00C3549C" w:rsidRDefault="00C3549C" w:rsidP="00C3549C">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b/>
          <w:bCs/>
          <w:color w:val="000000"/>
          <w:sz w:val="22"/>
          <w:szCs w:val="22"/>
        </w:rPr>
        <w:t>BE Objective 3</w:t>
      </w:r>
      <w:r>
        <w:rPr>
          <w:rFonts w:ascii="Arial" w:hAnsi="Arial" w:cs="Arial"/>
          <w:color w:val="000000"/>
          <w:sz w:val="22"/>
          <w:szCs w:val="22"/>
        </w:rPr>
        <w:t>. Start the transition to electrify existing oil, propane, and natural gas-fueled buildings, and switch to efficient heat pumps, as well as convert buildings heated by resistance electricity (e.g., electric baseboard heating) to heat pumps for a more sustainable electrical system.  The switch to efficient building electrification includes heating systems and appliances (such as heat pump water heaters, clothes dryers, or induction cooktops). Work with BPU and the electric utilities to enhance the existing Clean Energy Program heat pump and appliance incentives for such conversions.</w:t>
      </w:r>
    </w:p>
    <w:p w14:paraId="48D3E5A7" w14:textId="77777777" w:rsidR="00C3549C" w:rsidRDefault="00C3549C" w:rsidP="00C3549C">
      <w:pPr>
        <w:pStyle w:val="NormalWeb"/>
        <w:numPr>
          <w:ilvl w:val="0"/>
          <w:numId w:val="1"/>
        </w:numPr>
        <w:spacing w:before="0" w:beforeAutospacing="0" w:after="240" w:afterAutospacing="0"/>
        <w:textAlignment w:val="baseline"/>
        <w:rPr>
          <w:rFonts w:ascii="Arial" w:hAnsi="Arial" w:cs="Arial"/>
          <w:color w:val="000000"/>
          <w:sz w:val="22"/>
          <w:szCs w:val="22"/>
        </w:rPr>
      </w:pPr>
      <w:r>
        <w:rPr>
          <w:rFonts w:ascii="Arial" w:hAnsi="Arial" w:cs="Arial"/>
          <w:b/>
          <w:bCs/>
          <w:color w:val="000000"/>
          <w:sz w:val="22"/>
          <w:szCs w:val="22"/>
        </w:rPr>
        <w:t>BE Objective 4</w:t>
      </w:r>
      <w:r>
        <w:rPr>
          <w:rFonts w:ascii="Arial" w:hAnsi="Arial" w:cs="Arial"/>
          <w:color w:val="000000"/>
          <w:sz w:val="22"/>
          <w:szCs w:val="22"/>
        </w:rPr>
        <w:t xml:space="preserve">. Assess and improve education, marketing and incentives for energy efficiency audits and improvement programs now conducted by the NJ Clean Energy Program and utilities. </w:t>
      </w:r>
    </w:p>
    <w:p w14:paraId="160E8A96" w14:textId="2CE12037" w:rsidR="00976C42" w:rsidRPr="00E5458D" w:rsidRDefault="00976C42" w:rsidP="00976C42">
      <w:pPr>
        <w:rPr>
          <w:rFonts w:ascii="Arial" w:hAnsi="Arial" w:cs="Arial"/>
          <w:b/>
          <w:bCs/>
          <w:sz w:val="28"/>
          <w:szCs w:val="28"/>
        </w:rPr>
      </w:pPr>
      <w:r w:rsidRPr="00E5458D">
        <w:rPr>
          <w:rFonts w:ascii="Arial" w:hAnsi="Arial" w:cs="Arial"/>
          <w:b/>
          <w:bCs/>
          <w:sz w:val="28"/>
          <w:szCs w:val="28"/>
        </w:rPr>
        <w:t xml:space="preserve">We request </w:t>
      </w:r>
      <w:r w:rsidRPr="00E5458D">
        <w:rPr>
          <w:rFonts w:ascii="Arial" w:hAnsi="Arial" w:cs="Arial"/>
          <w:b/>
          <w:bCs/>
          <w:sz w:val="28"/>
          <w:szCs w:val="28"/>
        </w:rPr>
        <w:t xml:space="preserve">a process and financial incentive mechanism for achieving the goals of </w:t>
      </w:r>
      <w:r w:rsidR="00D167D4">
        <w:rPr>
          <w:rFonts w:ascii="Arial" w:hAnsi="Arial" w:cs="Arial"/>
          <w:b/>
          <w:bCs/>
          <w:sz w:val="28"/>
          <w:szCs w:val="28"/>
        </w:rPr>
        <w:t>installing</w:t>
      </w:r>
      <w:r w:rsidRPr="00E5458D">
        <w:rPr>
          <w:rFonts w:ascii="Arial" w:hAnsi="Arial" w:cs="Arial"/>
          <w:b/>
          <w:bCs/>
          <w:sz w:val="28"/>
          <w:szCs w:val="28"/>
        </w:rPr>
        <w:t xml:space="preserve"> 100,000 </w:t>
      </w:r>
      <w:r w:rsidR="00D167D4" w:rsidRPr="00E5458D">
        <w:rPr>
          <w:rFonts w:ascii="Arial" w:hAnsi="Arial" w:cs="Arial"/>
          <w:b/>
          <w:bCs/>
          <w:sz w:val="28"/>
          <w:szCs w:val="28"/>
        </w:rPr>
        <w:t>cold climate air source heat pumps or electric ground source heat pump systems</w:t>
      </w:r>
      <w:r w:rsidR="00D167D4">
        <w:rPr>
          <w:rFonts w:ascii="Arial" w:hAnsi="Arial" w:cs="Arial"/>
          <w:b/>
          <w:bCs/>
          <w:sz w:val="28"/>
          <w:szCs w:val="28"/>
        </w:rPr>
        <w:t xml:space="preserve"> in</w:t>
      </w:r>
      <w:r w:rsidR="00D167D4" w:rsidRPr="00E5458D">
        <w:rPr>
          <w:rFonts w:ascii="Arial" w:hAnsi="Arial" w:cs="Arial"/>
          <w:b/>
          <w:bCs/>
          <w:sz w:val="28"/>
          <w:szCs w:val="28"/>
        </w:rPr>
        <w:t xml:space="preserve"> </w:t>
      </w:r>
      <w:r w:rsidRPr="00E5458D">
        <w:rPr>
          <w:rFonts w:ascii="Arial" w:hAnsi="Arial" w:cs="Arial"/>
          <w:b/>
          <w:bCs/>
          <w:sz w:val="28"/>
          <w:szCs w:val="28"/>
        </w:rPr>
        <w:t xml:space="preserve">new or retrofits of existing residential units by 2025 and 800,000 </w:t>
      </w:r>
      <w:r w:rsidR="00C3549C" w:rsidRPr="00E5458D">
        <w:rPr>
          <w:rFonts w:ascii="Arial" w:hAnsi="Arial" w:cs="Arial"/>
          <w:b/>
          <w:bCs/>
          <w:sz w:val="28"/>
          <w:szCs w:val="28"/>
        </w:rPr>
        <w:t>cold climate air source heat pumps or electric ground source heat pump systems</w:t>
      </w:r>
      <w:r w:rsidR="00C3549C">
        <w:rPr>
          <w:rFonts w:ascii="Arial" w:hAnsi="Arial" w:cs="Arial"/>
          <w:b/>
          <w:bCs/>
          <w:sz w:val="28"/>
          <w:szCs w:val="28"/>
        </w:rPr>
        <w:t xml:space="preserve"> </w:t>
      </w:r>
      <w:r w:rsidR="00C3549C">
        <w:rPr>
          <w:rFonts w:ascii="Arial" w:hAnsi="Arial" w:cs="Arial"/>
          <w:b/>
          <w:bCs/>
          <w:sz w:val="28"/>
          <w:szCs w:val="28"/>
        </w:rPr>
        <w:t xml:space="preserve">in </w:t>
      </w:r>
      <w:r w:rsidRPr="00E5458D">
        <w:rPr>
          <w:rFonts w:ascii="Arial" w:hAnsi="Arial" w:cs="Arial"/>
          <w:b/>
          <w:bCs/>
          <w:sz w:val="28"/>
          <w:szCs w:val="28"/>
        </w:rPr>
        <w:t>new or existing retrofits by 2030</w:t>
      </w:r>
      <w:r w:rsidR="00C3549C">
        <w:rPr>
          <w:rFonts w:ascii="Arial" w:hAnsi="Arial" w:cs="Arial"/>
          <w:b/>
          <w:bCs/>
          <w:sz w:val="28"/>
          <w:szCs w:val="28"/>
        </w:rPr>
        <w:t>.</w:t>
      </w:r>
    </w:p>
    <w:p w14:paraId="3E8ACEAD" w14:textId="4C698C94" w:rsidR="004D4D00" w:rsidRDefault="004D4D00" w:rsidP="004879FB">
      <w:pPr>
        <w:pStyle w:val="NormalWeb"/>
        <w:spacing w:before="240" w:beforeAutospacing="0" w:after="240" w:afterAutospacing="0"/>
        <w:ind w:left="720"/>
      </w:pPr>
      <w:r>
        <w:rPr>
          <w:rFonts w:ascii="Arial" w:hAnsi="Arial" w:cs="Arial"/>
          <w:color w:val="000000"/>
          <w:sz w:val="22"/>
          <w:szCs w:val="22"/>
        </w:rPr>
        <w:t xml:space="preserve">This will </w:t>
      </w:r>
      <w:r w:rsidR="002A07EE">
        <w:rPr>
          <w:rFonts w:ascii="Arial" w:hAnsi="Arial" w:cs="Arial"/>
          <w:color w:val="000000"/>
          <w:sz w:val="22"/>
          <w:szCs w:val="22"/>
        </w:rPr>
        <w:t xml:space="preserve">require </w:t>
      </w:r>
      <w:r>
        <w:rPr>
          <w:rFonts w:ascii="Arial" w:hAnsi="Arial" w:cs="Arial"/>
          <w:color w:val="000000"/>
          <w:sz w:val="22"/>
          <w:szCs w:val="22"/>
        </w:rPr>
        <w:t xml:space="preserve">an accelerated effort to deploy electric high efficiency </w:t>
      </w:r>
      <w:r w:rsidR="002A07EE">
        <w:rPr>
          <w:rFonts w:ascii="Arial" w:hAnsi="Arial" w:cs="Arial"/>
          <w:color w:val="000000"/>
          <w:sz w:val="22"/>
          <w:szCs w:val="22"/>
        </w:rPr>
        <w:t xml:space="preserve">cold weather </w:t>
      </w:r>
      <w:r>
        <w:rPr>
          <w:rFonts w:ascii="Arial" w:hAnsi="Arial" w:cs="Arial"/>
          <w:color w:val="000000"/>
          <w:sz w:val="22"/>
          <w:szCs w:val="22"/>
        </w:rPr>
        <w:t xml:space="preserve">heat pumps driven by increasingly cleaner and renewable electricity for space heating and other appliances in new and existing buildings. We will pursue new and amended laws and regulations to drive increasing deployment of electric heat pumps and other low GHG-emitting electric appliances, improved electric appliance </w:t>
      </w:r>
      <w:proofErr w:type="gramStart"/>
      <w:r>
        <w:rPr>
          <w:rFonts w:ascii="Arial" w:hAnsi="Arial" w:cs="Arial"/>
          <w:color w:val="000000"/>
          <w:sz w:val="22"/>
          <w:szCs w:val="22"/>
        </w:rPr>
        <w:t>efficiency</w:t>
      </w:r>
      <w:proofErr w:type="gramEnd"/>
      <w:r>
        <w:rPr>
          <w:rFonts w:ascii="Arial" w:hAnsi="Arial" w:cs="Arial"/>
          <w:color w:val="000000"/>
          <w:sz w:val="22"/>
          <w:szCs w:val="22"/>
        </w:rPr>
        <w:t xml:space="preserve"> and building codes, funding for building energy conservation measures and other incentives (with larger incentives for overburdened communities), and, as soon as possible, the elimination of new gas hookups. This effort will</w:t>
      </w:r>
      <w:r w:rsidR="0048604C">
        <w:rPr>
          <w:rFonts w:ascii="Arial" w:hAnsi="Arial" w:cs="Arial"/>
          <w:color w:val="000000"/>
          <w:sz w:val="22"/>
          <w:szCs w:val="22"/>
        </w:rPr>
        <w:t xml:space="preserve"> require</w:t>
      </w:r>
      <w:r>
        <w:rPr>
          <w:rFonts w:ascii="Arial" w:hAnsi="Arial" w:cs="Arial"/>
          <w:color w:val="000000"/>
          <w:sz w:val="22"/>
          <w:szCs w:val="22"/>
        </w:rPr>
        <w:t xml:space="preserve"> outreach, education, training and marketing campaigns for consumers and HVAC personnel to drive consumer choice toward electrification.</w:t>
      </w:r>
    </w:p>
    <w:p w14:paraId="0F5E1FAF" w14:textId="10F403BC" w:rsidR="00B30093" w:rsidRPr="00C3549C" w:rsidRDefault="00976C42" w:rsidP="00C3549C">
      <w:pPr>
        <w:rPr>
          <w:rFonts w:ascii="Arial" w:hAnsi="Arial" w:cs="Arial"/>
          <w:b/>
          <w:bCs/>
          <w:sz w:val="28"/>
          <w:szCs w:val="28"/>
        </w:rPr>
      </w:pPr>
      <w:r w:rsidRPr="00C3549C">
        <w:rPr>
          <w:rFonts w:ascii="Arial" w:hAnsi="Arial" w:cs="Arial"/>
          <w:b/>
          <w:bCs/>
          <w:sz w:val="28"/>
          <w:szCs w:val="28"/>
        </w:rPr>
        <w:t xml:space="preserve">We recommend that NJ </w:t>
      </w:r>
      <w:r w:rsidR="004879FB">
        <w:rPr>
          <w:rFonts w:ascii="Arial" w:hAnsi="Arial" w:cs="Arial"/>
          <w:b/>
          <w:bCs/>
          <w:sz w:val="28"/>
          <w:szCs w:val="28"/>
        </w:rPr>
        <w:t xml:space="preserve">quickly </w:t>
      </w:r>
      <w:r w:rsidR="00486398">
        <w:rPr>
          <w:rFonts w:ascii="Arial" w:hAnsi="Arial" w:cs="Arial"/>
          <w:b/>
          <w:bCs/>
          <w:sz w:val="28"/>
          <w:szCs w:val="28"/>
        </w:rPr>
        <w:t>move to</w:t>
      </w:r>
      <w:r w:rsidR="00B30093" w:rsidRPr="00C3549C">
        <w:rPr>
          <w:rFonts w:ascii="Arial" w:hAnsi="Arial" w:cs="Arial"/>
          <w:b/>
          <w:bCs/>
          <w:sz w:val="28"/>
          <w:szCs w:val="28"/>
        </w:rPr>
        <w:t xml:space="preserve"> "Zero Energy </w:t>
      </w:r>
      <w:r w:rsidR="004879FB">
        <w:rPr>
          <w:rFonts w:ascii="Arial" w:hAnsi="Arial" w:cs="Arial"/>
          <w:b/>
          <w:bCs/>
          <w:sz w:val="28"/>
          <w:szCs w:val="28"/>
        </w:rPr>
        <w:t>Building</w:t>
      </w:r>
      <w:r w:rsidR="00B30093" w:rsidRPr="00C3549C">
        <w:rPr>
          <w:rFonts w:ascii="Arial" w:hAnsi="Arial" w:cs="Arial"/>
          <w:b/>
          <w:bCs/>
          <w:sz w:val="28"/>
          <w:szCs w:val="28"/>
        </w:rPr>
        <w:t>"</w:t>
      </w:r>
      <w:r w:rsidR="00486398">
        <w:rPr>
          <w:rFonts w:ascii="Arial" w:hAnsi="Arial" w:cs="Arial"/>
          <w:b/>
          <w:bCs/>
          <w:sz w:val="28"/>
          <w:szCs w:val="28"/>
        </w:rPr>
        <w:t xml:space="preserve">.  We recommend </w:t>
      </w:r>
      <w:r w:rsidR="00B30093" w:rsidRPr="00C3549C">
        <w:rPr>
          <w:rFonts w:ascii="Arial" w:hAnsi="Arial" w:cs="Arial"/>
          <w:b/>
          <w:bCs/>
          <w:sz w:val="28"/>
          <w:szCs w:val="28"/>
        </w:rPr>
        <w:t>all new and rehabilitated residential and commercial buildings to be zero energy building construction</w:t>
      </w:r>
      <w:r w:rsidRPr="00C3549C">
        <w:rPr>
          <w:rFonts w:ascii="Arial" w:hAnsi="Arial" w:cs="Arial"/>
          <w:b/>
          <w:bCs/>
          <w:sz w:val="28"/>
          <w:szCs w:val="28"/>
        </w:rPr>
        <w:t xml:space="preserve"> by 2025 with the goal of meeting a 50% reduction of overall NJ GHG by 2030.</w:t>
      </w:r>
      <w:r w:rsidR="004879FB">
        <w:rPr>
          <w:rFonts w:ascii="Arial" w:hAnsi="Arial" w:cs="Arial"/>
          <w:b/>
          <w:bCs/>
          <w:sz w:val="28"/>
          <w:szCs w:val="28"/>
        </w:rPr>
        <w:t xml:space="preserve"> (This accelerates</w:t>
      </w:r>
      <w:r w:rsidR="00486398">
        <w:rPr>
          <w:rFonts w:ascii="Arial" w:hAnsi="Arial" w:cs="Arial"/>
          <w:b/>
          <w:bCs/>
          <w:sz w:val="28"/>
          <w:szCs w:val="28"/>
        </w:rPr>
        <w:t>/shortens</w:t>
      </w:r>
      <w:r w:rsidR="004879FB">
        <w:rPr>
          <w:rFonts w:ascii="Arial" w:hAnsi="Arial" w:cs="Arial"/>
          <w:b/>
          <w:bCs/>
          <w:sz w:val="28"/>
          <w:szCs w:val="28"/>
        </w:rPr>
        <w:t xml:space="preserve"> </w:t>
      </w:r>
      <w:r w:rsidR="00486398">
        <w:rPr>
          <w:rFonts w:ascii="Arial" w:hAnsi="Arial" w:cs="Arial"/>
          <w:b/>
          <w:bCs/>
          <w:sz w:val="28"/>
          <w:szCs w:val="28"/>
        </w:rPr>
        <w:t>the</w:t>
      </w:r>
      <w:r w:rsidR="004879FB">
        <w:rPr>
          <w:rFonts w:ascii="Arial" w:hAnsi="Arial" w:cs="Arial"/>
          <w:b/>
          <w:bCs/>
          <w:sz w:val="28"/>
          <w:szCs w:val="28"/>
        </w:rPr>
        <w:t xml:space="preserve"> “Zero Energy Ready” </w:t>
      </w:r>
      <w:r w:rsidR="00486398">
        <w:rPr>
          <w:rFonts w:ascii="Arial" w:hAnsi="Arial" w:cs="Arial"/>
          <w:b/>
          <w:bCs/>
          <w:sz w:val="28"/>
          <w:szCs w:val="28"/>
        </w:rPr>
        <w:t>period when fossil fuel can be used for heating and appliances</w:t>
      </w:r>
      <w:r w:rsidR="004879FB">
        <w:rPr>
          <w:rFonts w:ascii="Arial" w:hAnsi="Arial" w:cs="Arial"/>
          <w:b/>
          <w:bCs/>
          <w:sz w:val="28"/>
          <w:szCs w:val="28"/>
        </w:rPr>
        <w:t>)</w:t>
      </w:r>
    </w:p>
    <w:p w14:paraId="75F5D46C" w14:textId="5D3924C2" w:rsidR="00B30093" w:rsidRPr="00C3549C" w:rsidRDefault="0065563F" w:rsidP="00C3549C">
      <w:pPr>
        <w:rPr>
          <w:rFonts w:ascii="Arial" w:hAnsi="Arial" w:cs="Arial"/>
          <w:b/>
          <w:bCs/>
          <w:sz w:val="28"/>
          <w:szCs w:val="28"/>
        </w:rPr>
      </w:pPr>
      <w:r w:rsidRPr="00C3549C">
        <w:rPr>
          <w:rFonts w:ascii="Arial" w:hAnsi="Arial" w:cs="Arial"/>
          <w:b/>
          <w:bCs/>
          <w:sz w:val="28"/>
          <w:szCs w:val="28"/>
        </w:rPr>
        <w:t>We</w:t>
      </w:r>
      <w:r w:rsidR="00976C42" w:rsidRPr="00C3549C">
        <w:rPr>
          <w:rFonts w:ascii="Arial" w:hAnsi="Arial" w:cs="Arial"/>
          <w:b/>
          <w:bCs/>
          <w:sz w:val="28"/>
          <w:szCs w:val="28"/>
        </w:rPr>
        <w:t xml:space="preserve"> recommend changes in the definition of a “Zero Energy Building”</w:t>
      </w:r>
    </w:p>
    <w:p w14:paraId="79601951" w14:textId="0A6A7737" w:rsidR="00B30093" w:rsidRPr="0065563F" w:rsidRDefault="00DE550F" w:rsidP="004879FB">
      <w:pPr>
        <w:spacing w:before="100" w:beforeAutospacing="1" w:after="100" w:afterAutospacing="1" w:line="360" w:lineRule="auto"/>
        <w:ind w:left="720"/>
        <w:rPr>
          <w:rFonts w:ascii="Times New Roman" w:eastAsia="Times New Roman" w:hAnsi="Times New Roman"/>
          <w:b/>
          <w:bCs/>
          <w:color w:val="FF0000"/>
          <w:sz w:val="24"/>
          <w:szCs w:val="24"/>
        </w:rPr>
      </w:pPr>
      <w:r>
        <w:rPr>
          <w:rFonts w:ascii="Times New Roman" w:eastAsia="Times New Roman" w:hAnsi="Times New Roman"/>
          <w:b/>
          <w:bCs/>
          <w:color w:val="FF0000"/>
          <w:sz w:val="24"/>
          <w:szCs w:val="24"/>
        </w:rPr>
        <w:t>F</w:t>
      </w:r>
      <w:r w:rsidR="00B30093" w:rsidRPr="0065563F">
        <w:rPr>
          <w:rFonts w:ascii="Times New Roman" w:eastAsia="Times New Roman" w:hAnsi="Times New Roman"/>
          <w:b/>
          <w:bCs/>
          <w:color w:val="FF0000"/>
          <w:sz w:val="24"/>
          <w:szCs w:val="24"/>
        </w:rPr>
        <w:t>ollowing definition</w:t>
      </w:r>
      <w:r w:rsidR="0065563F" w:rsidRPr="0065563F">
        <w:rPr>
          <w:rFonts w:ascii="Times New Roman" w:eastAsia="Times New Roman" w:hAnsi="Times New Roman"/>
          <w:b/>
          <w:bCs/>
          <w:color w:val="FF0000"/>
          <w:sz w:val="24"/>
          <w:szCs w:val="24"/>
        </w:rPr>
        <w:t xml:space="preserve"> is </w:t>
      </w:r>
      <w:r w:rsidR="00B30093" w:rsidRPr="0065563F">
        <w:rPr>
          <w:rFonts w:ascii="Times New Roman" w:eastAsia="Times New Roman" w:hAnsi="Times New Roman"/>
          <w:b/>
          <w:bCs/>
          <w:color w:val="FF0000"/>
          <w:sz w:val="24"/>
          <w:szCs w:val="24"/>
        </w:rPr>
        <w:t>from DOE “A Common Definition for Zero Energy Buildings”</w:t>
      </w:r>
    </w:p>
    <w:p w14:paraId="76B8448A" w14:textId="39A20FE6" w:rsidR="00B30093" w:rsidRPr="0065563F" w:rsidRDefault="00B30093" w:rsidP="004879FB">
      <w:pPr>
        <w:spacing w:before="100" w:beforeAutospacing="1" w:after="100" w:afterAutospacing="1" w:line="360" w:lineRule="auto"/>
        <w:ind w:left="720"/>
        <w:rPr>
          <w:rFonts w:ascii="Times New Roman" w:eastAsia="Times New Roman" w:hAnsi="Times New Roman"/>
          <w:sz w:val="24"/>
          <w:szCs w:val="24"/>
        </w:rPr>
      </w:pPr>
      <w:r w:rsidRPr="0065563F">
        <w:rPr>
          <w:rFonts w:ascii="Times New Roman" w:eastAsia="Times New Roman" w:hAnsi="Times New Roman"/>
          <w:sz w:val="24"/>
          <w:szCs w:val="24"/>
        </w:rPr>
        <w:t>“Zero energy building” means an energy-efficient building where, on a source energy basis, the actual annual delivered energy is less than or equal to the on-site renewable exported energy.</w:t>
      </w:r>
    </w:p>
    <w:p w14:paraId="1359B6A4" w14:textId="1948B423" w:rsidR="00B30093" w:rsidRPr="00C3549C" w:rsidRDefault="002A07EE" w:rsidP="00C3549C">
      <w:pPr>
        <w:rPr>
          <w:rFonts w:ascii="Arial" w:hAnsi="Arial" w:cs="Arial"/>
          <w:b/>
          <w:bCs/>
          <w:sz w:val="28"/>
          <w:szCs w:val="28"/>
        </w:rPr>
      </w:pPr>
      <w:r w:rsidRPr="00C3549C">
        <w:rPr>
          <w:rFonts w:ascii="Arial" w:hAnsi="Arial" w:cs="Arial"/>
          <w:b/>
          <w:bCs/>
          <w:sz w:val="28"/>
          <w:szCs w:val="28"/>
        </w:rPr>
        <w:t>We recommend</w:t>
      </w:r>
      <w:r w:rsidR="00E5458D" w:rsidRPr="00C3549C">
        <w:rPr>
          <w:rFonts w:ascii="Arial" w:hAnsi="Arial" w:cs="Arial"/>
          <w:b/>
          <w:bCs/>
          <w:sz w:val="28"/>
          <w:szCs w:val="28"/>
        </w:rPr>
        <w:t xml:space="preserve"> that the f</w:t>
      </w:r>
      <w:r w:rsidR="00B30093" w:rsidRPr="00C3549C">
        <w:rPr>
          <w:rFonts w:ascii="Arial" w:hAnsi="Arial" w:cs="Arial"/>
          <w:b/>
          <w:bCs/>
          <w:sz w:val="28"/>
          <w:szCs w:val="28"/>
        </w:rPr>
        <w:t>ollowing energy sources</w:t>
      </w:r>
      <w:r w:rsidR="00E5458D" w:rsidRPr="00C3549C">
        <w:rPr>
          <w:rFonts w:ascii="Arial" w:hAnsi="Arial" w:cs="Arial"/>
          <w:b/>
          <w:bCs/>
          <w:sz w:val="28"/>
          <w:szCs w:val="28"/>
        </w:rPr>
        <w:t xml:space="preserve">, not </w:t>
      </w:r>
      <w:r w:rsidR="009D03AA" w:rsidRPr="00C3549C">
        <w:rPr>
          <w:rFonts w:ascii="Arial" w:hAnsi="Arial" w:cs="Arial"/>
          <w:b/>
          <w:bCs/>
          <w:sz w:val="28"/>
          <w:szCs w:val="28"/>
        </w:rPr>
        <w:t xml:space="preserve">explicitly </w:t>
      </w:r>
      <w:r w:rsidR="00D6216D" w:rsidRPr="00C3549C">
        <w:rPr>
          <w:rFonts w:ascii="Arial" w:hAnsi="Arial" w:cs="Arial"/>
          <w:b/>
          <w:bCs/>
          <w:sz w:val="28"/>
          <w:szCs w:val="28"/>
        </w:rPr>
        <w:t>listed by the</w:t>
      </w:r>
      <w:r w:rsidR="00B30093" w:rsidRPr="00C3549C">
        <w:rPr>
          <w:rFonts w:ascii="Arial" w:hAnsi="Arial" w:cs="Arial"/>
          <w:b/>
          <w:bCs/>
          <w:sz w:val="28"/>
          <w:szCs w:val="28"/>
        </w:rPr>
        <w:t xml:space="preserve"> DOE</w:t>
      </w:r>
      <w:r w:rsidR="00E5458D" w:rsidRPr="00C3549C">
        <w:rPr>
          <w:rFonts w:ascii="Arial" w:hAnsi="Arial" w:cs="Arial"/>
          <w:b/>
          <w:bCs/>
          <w:sz w:val="28"/>
          <w:szCs w:val="28"/>
        </w:rPr>
        <w:t>,</w:t>
      </w:r>
      <w:r w:rsidR="00D6216D" w:rsidRPr="00C3549C">
        <w:rPr>
          <w:rFonts w:ascii="Arial" w:hAnsi="Arial" w:cs="Arial"/>
          <w:b/>
          <w:bCs/>
          <w:sz w:val="28"/>
          <w:szCs w:val="28"/>
        </w:rPr>
        <w:t xml:space="preserve"> be </w:t>
      </w:r>
      <w:r w:rsidR="0065563F" w:rsidRPr="00C3549C">
        <w:rPr>
          <w:rFonts w:ascii="Arial" w:hAnsi="Arial" w:cs="Arial"/>
          <w:b/>
          <w:bCs/>
          <w:sz w:val="28"/>
          <w:szCs w:val="28"/>
        </w:rPr>
        <w:t>additional sources of</w:t>
      </w:r>
      <w:r w:rsidR="00B30093" w:rsidRPr="00C3549C">
        <w:rPr>
          <w:rFonts w:ascii="Arial" w:hAnsi="Arial" w:cs="Arial"/>
          <w:b/>
          <w:bCs/>
          <w:sz w:val="28"/>
          <w:szCs w:val="28"/>
        </w:rPr>
        <w:t xml:space="preserve"> “on-site Renewable Energy” for the purpose of </w:t>
      </w:r>
      <w:proofErr w:type="gramStart"/>
      <w:r w:rsidR="00B30093" w:rsidRPr="00C3549C">
        <w:rPr>
          <w:rFonts w:ascii="Arial" w:hAnsi="Arial" w:cs="Arial"/>
          <w:b/>
          <w:bCs/>
          <w:sz w:val="28"/>
          <w:szCs w:val="28"/>
        </w:rPr>
        <w:t>defining  “</w:t>
      </w:r>
      <w:proofErr w:type="gramEnd"/>
      <w:r w:rsidR="00B30093" w:rsidRPr="00C3549C">
        <w:rPr>
          <w:rFonts w:ascii="Arial" w:hAnsi="Arial" w:cs="Arial"/>
          <w:b/>
          <w:bCs/>
          <w:sz w:val="28"/>
          <w:szCs w:val="28"/>
        </w:rPr>
        <w:t xml:space="preserve">Zero Energy” rehabilitated </w:t>
      </w:r>
      <w:r w:rsidR="00D6216D" w:rsidRPr="00C3549C">
        <w:rPr>
          <w:rFonts w:ascii="Arial" w:hAnsi="Arial" w:cs="Arial"/>
          <w:b/>
          <w:bCs/>
          <w:sz w:val="28"/>
          <w:szCs w:val="28"/>
        </w:rPr>
        <w:t xml:space="preserve">or new </w:t>
      </w:r>
      <w:r w:rsidR="00E5458D" w:rsidRPr="00C3549C">
        <w:rPr>
          <w:rFonts w:ascii="Arial" w:hAnsi="Arial" w:cs="Arial"/>
          <w:b/>
          <w:bCs/>
          <w:sz w:val="28"/>
          <w:szCs w:val="28"/>
        </w:rPr>
        <w:t>construction</w:t>
      </w:r>
      <w:r w:rsidR="00B30093" w:rsidRPr="00C3549C">
        <w:rPr>
          <w:rFonts w:ascii="Arial" w:hAnsi="Arial" w:cs="Arial"/>
          <w:b/>
          <w:bCs/>
          <w:sz w:val="28"/>
          <w:szCs w:val="28"/>
        </w:rPr>
        <w:t xml:space="preserve"> </w:t>
      </w:r>
      <w:r w:rsidR="00D6216D" w:rsidRPr="00C3549C">
        <w:rPr>
          <w:rFonts w:ascii="Arial" w:hAnsi="Arial" w:cs="Arial"/>
          <w:b/>
          <w:bCs/>
          <w:sz w:val="28"/>
          <w:szCs w:val="28"/>
        </w:rPr>
        <w:t>within NJ</w:t>
      </w:r>
    </w:p>
    <w:p w14:paraId="73C07FE0" w14:textId="3CF96A29" w:rsidR="00B30093" w:rsidRPr="00DE550F" w:rsidRDefault="009D03AA" w:rsidP="00DE550F">
      <w:pPr>
        <w:pStyle w:val="ListParagraph"/>
        <w:numPr>
          <w:ilvl w:val="0"/>
          <w:numId w:val="4"/>
        </w:numPr>
        <w:rPr>
          <w:rFonts w:ascii="Arial" w:hAnsi="Arial" w:cs="Arial"/>
          <w:b/>
          <w:bCs/>
          <w:sz w:val="28"/>
          <w:szCs w:val="28"/>
        </w:rPr>
      </w:pPr>
      <w:r w:rsidRPr="00DE550F">
        <w:rPr>
          <w:rFonts w:ascii="Arial" w:hAnsi="Arial" w:cs="Arial"/>
          <w:b/>
          <w:bCs/>
          <w:sz w:val="28"/>
          <w:szCs w:val="28"/>
        </w:rPr>
        <w:t>C</w:t>
      </w:r>
      <w:r w:rsidR="00B30093" w:rsidRPr="00DE550F">
        <w:rPr>
          <w:rFonts w:ascii="Arial" w:hAnsi="Arial" w:cs="Arial"/>
          <w:b/>
          <w:bCs/>
          <w:sz w:val="28"/>
          <w:szCs w:val="28"/>
        </w:rPr>
        <w:t xml:space="preserve">ontracts for “Community Solar”  </w:t>
      </w:r>
    </w:p>
    <w:p w14:paraId="3AF6AD76" w14:textId="77777777" w:rsidR="00B30093" w:rsidRPr="00DE550F" w:rsidRDefault="00B30093" w:rsidP="00DE550F">
      <w:pPr>
        <w:pStyle w:val="ListParagraph"/>
        <w:numPr>
          <w:ilvl w:val="0"/>
          <w:numId w:val="4"/>
        </w:numPr>
        <w:rPr>
          <w:rFonts w:ascii="Arial" w:hAnsi="Arial" w:cs="Arial"/>
          <w:b/>
          <w:bCs/>
          <w:sz w:val="28"/>
          <w:szCs w:val="28"/>
        </w:rPr>
      </w:pPr>
      <w:r w:rsidRPr="00DE550F">
        <w:rPr>
          <w:rFonts w:ascii="Arial" w:hAnsi="Arial" w:cs="Arial"/>
          <w:b/>
          <w:bCs/>
          <w:sz w:val="28"/>
          <w:szCs w:val="28"/>
        </w:rPr>
        <w:t>Long term contracts for RECs</w:t>
      </w:r>
    </w:p>
    <w:p w14:paraId="24694FBA" w14:textId="77777777" w:rsidR="00B30093" w:rsidRPr="00DE550F" w:rsidRDefault="00B30093" w:rsidP="00DE550F">
      <w:pPr>
        <w:pStyle w:val="ListParagraph"/>
        <w:numPr>
          <w:ilvl w:val="0"/>
          <w:numId w:val="4"/>
        </w:numPr>
        <w:rPr>
          <w:rFonts w:ascii="Arial" w:hAnsi="Arial" w:cs="Arial"/>
          <w:b/>
          <w:bCs/>
          <w:sz w:val="28"/>
          <w:szCs w:val="28"/>
        </w:rPr>
      </w:pPr>
      <w:r w:rsidRPr="00DE550F">
        <w:rPr>
          <w:rFonts w:ascii="Arial" w:hAnsi="Arial" w:cs="Arial"/>
          <w:b/>
          <w:bCs/>
          <w:sz w:val="28"/>
          <w:szCs w:val="28"/>
        </w:rPr>
        <w:t>Power Purchase Agreements</w:t>
      </w:r>
    </w:p>
    <w:p w14:paraId="77244D76" w14:textId="77777777" w:rsidR="00B30093" w:rsidRPr="00DE550F" w:rsidRDefault="00B30093" w:rsidP="00DE550F">
      <w:pPr>
        <w:pStyle w:val="ListParagraph"/>
        <w:numPr>
          <w:ilvl w:val="0"/>
          <w:numId w:val="4"/>
        </w:numPr>
        <w:rPr>
          <w:rFonts w:ascii="Arial" w:hAnsi="Arial" w:cs="Arial"/>
          <w:b/>
          <w:bCs/>
          <w:sz w:val="28"/>
          <w:szCs w:val="28"/>
        </w:rPr>
      </w:pPr>
      <w:r w:rsidRPr="00DE550F">
        <w:rPr>
          <w:rFonts w:ascii="Arial" w:hAnsi="Arial" w:cs="Arial"/>
          <w:b/>
          <w:bCs/>
          <w:sz w:val="28"/>
          <w:szCs w:val="28"/>
        </w:rPr>
        <w:t>Renewable content of electricity delivered by the local utility</w:t>
      </w:r>
      <w:bookmarkEnd w:id="0"/>
    </w:p>
    <w:sectPr w:rsidR="00B30093" w:rsidRPr="00DE550F" w:rsidSect="00670D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95A6C"/>
    <w:multiLevelType w:val="hybridMultilevel"/>
    <w:tmpl w:val="380EC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D00AB0"/>
    <w:multiLevelType w:val="hybridMultilevel"/>
    <w:tmpl w:val="410E4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2F49F6"/>
    <w:multiLevelType w:val="hybridMultilevel"/>
    <w:tmpl w:val="8B025E1C"/>
    <w:lvl w:ilvl="0" w:tplc="D6FABA62">
      <w:start w:val="1"/>
      <w:numFmt w:val="lowerLetter"/>
      <w:lvlText w:val="%1."/>
      <w:lvlJc w:val="left"/>
      <w:pPr>
        <w:ind w:left="720" w:hanging="360"/>
      </w:pPr>
      <w:rPr>
        <w:rFonts w:hint="default"/>
      </w:rPr>
    </w:lvl>
    <w:lvl w:ilvl="1" w:tplc="DB141CE4" w:tentative="1">
      <w:start w:val="1"/>
      <w:numFmt w:val="lowerLetter"/>
      <w:lvlText w:val="%2."/>
      <w:lvlJc w:val="left"/>
      <w:pPr>
        <w:ind w:left="1440" w:hanging="360"/>
      </w:pPr>
    </w:lvl>
    <w:lvl w:ilvl="2" w:tplc="D6A63A38" w:tentative="1">
      <w:start w:val="1"/>
      <w:numFmt w:val="lowerRoman"/>
      <w:lvlText w:val="%3."/>
      <w:lvlJc w:val="right"/>
      <w:pPr>
        <w:ind w:left="2160" w:hanging="180"/>
      </w:pPr>
    </w:lvl>
    <w:lvl w:ilvl="3" w:tplc="C5D03F22" w:tentative="1">
      <w:start w:val="1"/>
      <w:numFmt w:val="decimal"/>
      <w:lvlText w:val="%4."/>
      <w:lvlJc w:val="left"/>
      <w:pPr>
        <w:ind w:left="2880" w:hanging="360"/>
      </w:pPr>
    </w:lvl>
    <w:lvl w:ilvl="4" w:tplc="5E64B350" w:tentative="1">
      <w:start w:val="1"/>
      <w:numFmt w:val="lowerLetter"/>
      <w:lvlText w:val="%5."/>
      <w:lvlJc w:val="left"/>
      <w:pPr>
        <w:ind w:left="3600" w:hanging="360"/>
      </w:pPr>
    </w:lvl>
    <w:lvl w:ilvl="5" w:tplc="A50C464E" w:tentative="1">
      <w:start w:val="1"/>
      <w:numFmt w:val="lowerRoman"/>
      <w:lvlText w:val="%6."/>
      <w:lvlJc w:val="right"/>
      <w:pPr>
        <w:ind w:left="4320" w:hanging="180"/>
      </w:pPr>
    </w:lvl>
    <w:lvl w:ilvl="6" w:tplc="9A0ADECA" w:tentative="1">
      <w:start w:val="1"/>
      <w:numFmt w:val="decimal"/>
      <w:lvlText w:val="%7."/>
      <w:lvlJc w:val="left"/>
      <w:pPr>
        <w:ind w:left="5040" w:hanging="360"/>
      </w:pPr>
    </w:lvl>
    <w:lvl w:ilvl="7" w:tplc="A65A6CF4" w:tentative="1">
      <w:start w:val="1"/>
      <w:numFmt w:val="lowerLetter"/>
      <w:lvlText w:val="%8."/>
      <w:lvlJc w:val="left"/>
      <w:pPr>
        <w:ind w:left="5760" w:hanging="360"/>
      </w:pPr>
    </w:lvl>
    <w:lvl w:ilvl="8" w:tplc="5D18B698" w:tentative="1">
      <w:start w:val="1"/>
      <w:numFmt w:val="lowerRoman"/>
      <w:lvlText w:val="%9."/>
      <w:lvlJc w:val="right"/>
      <w:pPr>
        <w:ind w:left="6480" w:hanging="180"/>
      </w:pPr>
    </w:lvl>
  </w:abstractNum>
  <w:abstractNum w:abstractNumId="3" w15:restartNumberingAfterBreak="0">
    <w:nsid w:val="765A3D14"/>
    <w:multiLevelType w:val="multilevel"/>
    <w:tmpl w:val="E07EC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1109942">
    <w:abstractNumId w:val="3"/>
  </w:num>
  <w:num w:numId="2" w16cid:durableId="860166309">
    <w:abstractNumId w:val="0"/>
  </w:num>
  <w:num w:numId="3" w16cid:durableId="1357387793">
    <w:abstractNumId w:val="2"/>
  </w:num>
  <w:num w:numId="4" w16cid:durableId="1593860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0"/>
  </w:compat>
  <w:rsids>
    <w:rsidRoot w:val="004D4D00"/>
    <w:rsid w:val="0011021E"/>
    <w:rsid w:val="002A07EE"/>
    <w:rsid w:val="002C2158"/>
    <w:rsid w:val="003871C4"/>
    <w:rsid w:val="0048604C"/>
    <w:rsid w:val="00486398"/>
    <w:rsid w:val="004879FB"/>
    <w:rsid w:val="004D4D00"/>
    <w:rsid w:val="00596A24"/>
    <w:rsid w:val="0065563F"/>
    <w:rsid w:val="00670D45"/>
    <w:rsid w:val="00776836"/>
    <w:rsid w:val="00891976"/>
    <w:rsid w:val="00933ADA"/>
    <w:rsid w:val="00947F9C"/>
    <w:rsid w:val="00976C42"/>
    <w:rsid w:val="009D03AA"/>
    <w:rsid w:val="00A439E5"/>
    <w:rsid w:val="00B30093"/>
    <w:rsid w:val="00B831FC"/>
    <w:rsid w:val="00C3549C"/>
    <w:rsid w:val="00C979F7"/>
    <w:rsid w:val="00D167D4"/>
    <w:rsid w:val="00D6216D"/>
    <w:rsid w:val="00D770B3"/>
    <w:rsid w:val="00DE550F"/>
    <w:rsid w:val="00E5458D"/>
    <w:rsid w:val="00EF1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E509C"/>
  <w15:chartTrackingRefBased/>
  <w15:docId w15:val="{D49BB8B0-22AB-439A-A577-F938BC2B9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AD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4D00"/>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B30093"/>
    <w:rPr>
      <w:color w:val="0000FF"/>
      <w:u w:val="single"/>
    </w:rPr>
  </w:style>
  <w:style w:type="character" w:styleId="Strong">
    <w:name w:val="Strong"/>
    <w:basedOn w:val="DefaultParagraphFont"/>
    <w:uiPriority w:val="22"/>
    <w:qFormat/>
    <w:rsid w:val="00B30093"/>
    <w:rPr>
      <w:b/>
      <w:bCs/>
    </w:rPr>
  </w:style>
  <w:style w:type="paragraph" w:styleId="ListParagraph">
    <w:name w:val="List Paragraph"/>
    <w:basedOn w:val="Normal"/>
    <w:uiPriority w:val="34"/>
    <w:qFormat/>
    <w:rsid w:val="00B30093"/>
    <w:pPr>
      <w:spacing w:after="160" w:line="259" w:lineRule="auto"/>
      <w:ind w:left="720"/>
      <w:contextualSpacing/>
    </w:pPr>
    <w:rPr>
      <w:rFonts w:asciiTheme="minorHAnsi" w:eastAsiaTheme="minorHAnsi" w:hAnsiTheme="minorHAnsi" w:cstheme="minorBidi"/>
    </w:rPr>
  </w:style>
  <w:style w:type="character" w:customStyle="1" w:styleId="markedcontent">
    <w:name w:val="markedcontent"/>
    <w:basedOn w:val="DefaultParagraphFont"/>
    <w:rsid w:val="00A439E5"/>
  </w:style>
  <w:style w:type="character" w:styleId="UnresolvedMention">
    <w:name w:val="Unresolved Mention"/>
    <w:basedOn w:val="DefaultParagraphFont"/>
    <w:uiPriority w:val="99"/>
    <w:semiHidden/>
    <w:unhideWhenUsed/>
    <w:rsid w:val="00596A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41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tevemiller@comcast.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1</Pages>
  <Words>719</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Miller</dc:creator>
  <cp:keywords/>
  <dc:description/>
  <cp:lastModifiedBy>Steve Miller</cp:lastModifiedBy>
  <cp:revision>10</cp:revision>
  <cp:lastPrinted>2022-07-29T17:01:00Z</cp:lastPrinted>
  <dcterms:created xsi:type="dcterms:W3CDTF">2022-07-29T16:25:00Z</dcterms:created>
  <dcterms:modified xsi:type="dcterms:W3CDTF">2022-07-29T19:13:00Z</dcterms:modified>
</cp:coreProperties>
</file>