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06B3F" w14:textId="6C25ECE4" w:rsidR="00993A49" w:rsidRPr="00DD30C4" w:rsidRDefault="001570A3">
      <w:pPr>
        <w:jc w:val="center"/>
        <w:rPr>
          <w:rFonts w:ascii="Times New Roman" w:hAnsi="Times New Roman" w:cs="Times New Roman"/>
        </w:rPr>
      </w:pPr>
      <w:r>
        <w:rPr>
          <w:rFonts w:ascii="Times New Roman" w:hAnsi="Times New Roman" w:cs="Times New Roman"/>
        </w:rPr>
        <w:t xml:space="preserve">Comments on </w:t>
      </w:r>
      <w:r w:rsidR="00842BA5" w:rsidRPr="00DD30C4">
        <w:rPr>
          <w:rFonts w:ascii="Times New Roman" w:hAnsi="Times New Roman" w:cs="Times New Roman"/>
        </w:rPr>
        <w:t>The New Jersey Clean Energy Program Fiscal Year 2023 Proposed Comprehensive Resource Analysis, Budgets, and Programs,</w:t>
      </w:r>
      <w:r w:rsidR="00842BA5" w:rsidRPr="00DD30C4">
        <w:rPr>
          <w:rStyle w:val="EndnoteAnchor"/>
          <w:rFonts w:ascii="Times New Roman" w:hAnsi="Times New Roman" w:cs="Times New Roman"/>
          <w:color w:val="000000"/>
        </w:rPr>
        <w:endnoteReference w:id="1"/>
      </w:r>
      <w:r w:rsidR="00842BA5" w:rsidRPr="00DD30C4">
        <w:rPr>
          <w:rFonts w:ascii="Times New Roman" w:hAnsi="Times New Roman" w:cs="Times New Roman"/>
          <w:color w:val="000000"/>
        </w:rPr>
        <w:t xml:space="preserve"> </w:t>
      </w:r>
      <w:r w:rsidR="00842BA5" w:rsidRPr="00DD30C4">
        <w:rPr>
          <w:rFonts w:ascii="Times New Roman" w:hAnsi="Times New Roman" w:cs="Times New Roman"/>
        </w:rPr>
        <w:t>Dockets Q022020112 and Q022020113</w:t>
      </w:r>
    </w:p>
    <w:p w14:paraId="3AAF230F" w14:textId="77777777" w:rsidR="00993A49" w:rsidRPr="00DD30C4" w:rsidRDefault="00993A49">
      <w:pPr>
        <w:rPr>
          <w:rFonts w:ascii="Times New Roman" w:hAnsi="Times New Roman" w:cs="Times New Roman"/>
        </w:rPr>
      </w:pPr>
    </w:p>
    <w:p w14:paraId="735CB085" w14:textId="662F2EBD" w:rsidR="0033381F" w:rsidRDefault="00842BA5">
      <w:pPr>
        <w:rPr>
          <w:rFonts w:ascii="Times New Roman" w:hAnsi="Times New Roman" w:cs="Times New Roman"/>
        </w:rPr>
      </w:pPr>
      <w:r w:rsidRPr="00DD30C4">
        <w:rPr>
          <w:rFonts w:ascii="Times New Roman" w:hAnsi="Times New Roman" w:cs="Times New Roman"/>
        </w:rPr>
        <w:t>Thank you for the opportunity to provide comments on the above FY23 proposal.</w:t>
      </w:r>
      <w:r w:rsidR="00907567" w:rsidRPr="00DD30C4">
        <w:rPr>
          <w:rFonts w:ascii="Times New Roman" w:hAnsi="Times New Roman" w:cs="Times New Roman"/>
        </w:rPr>
        <w:t xml:space="preserve"> My comments are specific to</w:t>
      </w:r>
      <w:r w:rsidR="004A4B11" w:rsidRPr="00DD30C4">
        <w:rPr>
          <w:rFonts w:ascii="Times New Roman" w:hAnsi="Times New Roman" w:cs="Times New Roman"/>
        </w:rPr>
        <w:t xml:space="preserve"> B</w:t>
      </w:r>
      <w:r w:rsidR="00694D5E">
        <w:rPr>
          <w:rFonts w:ascii="Times New Roman" w:hAnsi="Times New Roman" w:cs="Times New Roman"/>
        </w:rPr>
        <w:t>UILDING</w:t>
      </w:r>
      <w:r w:rsidR="004A4B11" w:rsidRPr="00DD30C4">
        <w:rPr>
          <w:rFonts w:ascii="Times New Roman" w:hAnsi="Times New Roman" w:cs="Times New Roman"/>
        </w:rPr>
        <w:t xml:space="preserve"> sector </w:t>
      </w:r>
      <w:r w:rsidR="00261719" w:rsidRPr="00DD30C4">
        <w:rPr>
          <w:rFonts w:ascii="Times New Roman" w:hAnsi="Times New Roman" w:cs="Times New Roman"/>
        </w:rPr>
        <w:t xml:space="preserve">(residential and </w:t>
      </w:r>
      <w:r w:rsidR="007F61DE" w:rsidRPr="00DD30C4">
        <w:rPr>
          <w:rFonts w:ascii="Times New Roman" w:hAnsi="Times New Roman" w:cs="Times New Roman"/>
        </w:rPr>
        <w:t>commercial)</w:t>
      </w:r>
      <w:r w:rsidR="00DB5880" w:rsidRPr="00DD30C4">
        <w:rPr>
          <w:rFonts w:ascii="Times New Roman" w:hAnsi="Times New Roman" w:cs="Times New Roman"/>
        </w:rPr>
        <w:t xml:space="preserve"> decarbonization via</w:t>
      </w:r>
      <w:r w:rsidR="007F61DE" w:rsidRPr="00DD30C4">
        <w:rPr>
          <w:rFonts w:ascii="Times New Roman" w:hAnsi="Times New Roman" w:cs="Times New Roman"/>
        </w:rPr>
        <w:t xml:space="preserve"> electrification.</w:t>
      </w:r>
      <w:r w:rsidR="00AE1B0D" w:rsidRPr="00DD30C4">
        <w:rPr>
          <w:rFonts w:ascii="Times New Roman" w:hAnsi="Times New Roman" w:cs="Times New Roman"/>
        </w:rPr>
        <w:t xml:space="preserve"> </w:t>
      </w:r>
    </w:p>
    <w:p w14:paraId="2A582F1E" w14:textId="77777777" w:rsidR="0033381F" w:rsidRDefault="0033381F">
      <w:pPr>
        <w:rPr>
          <w:rFonts w:ascii="Times New Roman" w:hAnsi="Times New Roman" w:cs="Times New Roman"/>
        </w:rPr>
      </w:pPr>
    </w:p>
    <w:p w14:paraId="3F08EB87" w14:textId="2C994B12" w:rsidR="00993A49" w:rsidRPr="00DD30C4" w:rsidRDefault="00AE1B0D">
      <w:pPr>
        <w:rPr>
          <w:rFonts w:ascii="Times New Roman" w:hAnsi="Times New Roman" w:cs="Times New Roman"/>
        </w:rPr>
      </w:pPr>
      <w:r w:rsidRPr="00DD30C4">
        <w:rPr>
          <w:rFonts w:ascii="Times New Roman" w:hAnsi="Times New Roman" w:cs="Times New Roman"/>
        </w:rPr>
        <w:t>T</w:t>
      </w:r>
      <w:r w:rsidR="00842BA5" w:rsidRPr="00DD30C4">
        <w:rPr>
          <w:rFonts w:ascii="Times New Roman" w:hAnsi="Times New Roman" w:cs="Times New Roman"/>
        </w:rPr>
        <w:t>he BPU is doing a good job advancing E</w:t>
      </w:r>
      <w:r w:rsidR="00D51919" w:rsidRPr="00DD30C4">
        <w:rPr>
          <w:rFonts w:ascii="Times New Roman" w:hAnsi="Times New Roman" w:cs="Times New Roman"/>
        </w:rPr>
        <w:t>Vs and clean</w:t>
      </w:r>
      <w:r w:rsidR="00122F70" w:rsidRPr="00DD30C4">
        <w:rPr>
          <w:rFonts w:ascii="Times New Roman" w:hAnsi="Times New Roman" w:cs="Times New Roman"/>
        </w:rPr>
        <w:t xml:space="preserve"> solar and offshore wind electricity.</w:t>
      </w:r>
      <w:r w:rsidR="00842BA5" w:rsidRPr="00DD30C4">
        <w:rPr>
          <w:rFonts w:ascii="Times New Roman" w:hAnsi="Times New Roman" w:cs="Times New Roman"/>
        </w:rPr>
        <w:t xml:space="preserve"> However, while the building sect</w:t>
      </w:r>
      <w:r w:rsidR="00201457" w:rsidRPr="00DD30C4">
        <w:rPr>
          <w:rFonts w:ascii="Times New Roman" w:hAnsi="Times New Roman" w:cs="Times New Roman"/>
        </w:rPr>
        <w:t>or</w:t>
      </w:r>
      <w:r w:rsidR="00842BA5" w:rsidRPr="00DD30C4">
        <w:rPr>
          <w:rFonts w:ascii="Times New Roman" w:hAnsi="Times New Roman" w:cs="Times New Roman"/>
        </w:rPr>
        <w:t xml:space="preserve"> is the second largest percentage of New Jersey’s greenhouse gas emissions, yet there is no mention of “cold climate heat pumps</w:t>
      </w:r>
      <w:r w:rsidR="00842BA5" w:rsidRPr="00DD30C4">
        <w:rPr>
          <w:rStyle w:val="EndnoteAnchor"/>
          <w:rFonts w:ascii="Times New Roman" w:hAnsi="Times New Roman" w:cs="Times New Roman"/>
        </w:rPr>
        <w:endnoteReference w:id="2"/>
      </w:r>
      <w:r w:rsidR="00842BA5" w:rsidRPr="00DD30C4">
        <w:rPr>
          <w:rFonts w:ascii="Times New Roman" w:hAnsi="Times New Roman" w:cs="Times New Roman"/>
        </w:rPr>
        <w:t xml:space="preserve"> </w:t>
      </w:r>
      <w:r w:rsidR="00842BA5" w:rsidRPr="00DD30C4">
        <w:rPr>
          <w:rStyle w:val="EndnoteAnchor"/>
          <w:rFonts w:ascii="Times New Roman" w:hAnsi="Times New Roman" w:cs="Times New Roman"/>
        </w:rPr>
        <w:endnoteReference w:id="3"/>
      </w:r>
      <w:r w:rsidR="00842BA5" w:rsidRPr="00DD30C4">
        <w:rPr>
          <w:rFonts w:ascii="Times New Roman" w:hAnsi="Times New Roman" w:cs="Times New Roman"/>
        </w:rPr>
        <w:t xml:space="preserve">” anywhere in the Division of Clean Energy’s FY23 Comprehensive Energy Efficiency and Renewable Energy Resource Analysis (CEERERA) and Funding Levels.  This gap is </w:t>
      </w:r>
      <w:proofErr w:type="gramStart"/>
      <w:r w:rsidR="00842BA5" w:rsidRPr="00DD30C4">
        <w:rPr>
          <w:rFonts w:ascii="Times New Roman" w:hAnsi="Times New Roman" w:cs="Times New Roman"/>
        </w:rPr>
        <w:t>despite the fact that</w:t>
      </w:r>
      <w:proofErr w:type="gramEnd"/>
      <w:r w:rsidR="00842BA5" w:rsidRPr="00DD30C4">
        <w:rPr>
          <w:rFonts w:ascii="Times New Roman" w:hAnsi="Times New Roman" w:cs="Times New Roman"/>
        </w:rPr>
        <w:t xml:space="preserve"> the 2019 EMP strategy 4.2 calls for incentives for the transition to electric heat pumps, hot water heaters and other electric appliances.  In addition, the 2019 Integrated Energy Plan cites EV</w:t>
      </w:r>
      <w:r w:rsidR="00F1018E" w:rsidRPr="00DD30C4">
        <w:rPr>
          <w:rFonts w:ascii="Times New Roman" w:hAnsi="Times New Roman" w:cs="Times New Roman"/>
        </w:rPr>
        <w:t>s</w:t>
      </w:r>
      <w:r w:rsidR="00842BA5" w:rsidRPr="00DD30C4">
        <w:rPr>
          <w:rFonts w:ascii="Times New Roman" w:hAnsi="Times New Roman" w:cs="Times New Roman"/>
        </w:rPr>
        <w:t xml:space="preserve"> and heat pumps as the key technologies to assist New Jersey in reaching its 100% clean energy goals.  The recommendations below are what we see as a first step in implementing the 2019 EMP strategy 4.2.   </w:t>
      </w:r>
    </w:p>
    <w:p w14:paraId="54406DA9" w14:textId="77777777" w:rsidR="00993A49" w:rsidRPr="00DD30C4" w:rsidRDefault="00993A49">
      <w:pPr>
        <w:ind w:left="720"/>
        <w:rPr>
          <w:rFonts w:ascii="Times New Roman" w:hAnsi="Times New Roman" w:cs="Times New Roman"/>
          <w:b/>
          <w:bCs/>
        </w:rPr>
      </w:pPr>
    </w:p>
    <w:p w14:paraId="46BBE182" w14:textId="77777777" w:rsidR="00993A49" w:rsidRPr="00DD30C4" w:rsidRDefault="00842BA5">
      <w:pPr>
        <w:numPr>
          <w:ilvl w:val="0"/>
          <w:numId w:val="2"/>
        </w:numPr>
        <w:rPr>
          <w:rFonts w:ascii="Times New Roman" w:hAnsi="Times New Roman" w:cs="Times New Roman"/>
        </w:rPr>
      </w:pPr>
      <w:r w:rsidRPr="00DD30C4">
        <w:rPr>
          <w:rFonts w:ascii="Times New Roman" w:hAnsi="Times New Roman" w:cs="Times New Roman"/>
          <w:b/>
          <w:bCs/>
        </w:rPr>
        <w:t>As part of the FY23 proposal, the BPU needs to set an</w:t>
      </w:r>
      <w:r w:rsidRPr="00DD30C4">
        <w:rPr>
          <w:rFonts w:ascii="Times New Roman" w:hAnsi="Times New Roman" w:cs="Times New Roman"/>
          <w:b/>
        </w:rPr>
        <w:t xml:space="preserve"> initial goal of 100,000 new and retrofit residential building units electrified by 2025 and 800,000 by 2030 as steps toward the NJ EMP goal of 90% electrification by 2050.  And provide the requisite annual budget support to meet these goals.</w:t>
      </w:r>
      <w:r w:rsidRPr="00DD30C4">
        <w:rPr>
          <w:rStyle w:val="EndnoteAnchor"/>
          <w:rFonts w:ascii="Times New Roman" w:hAnsi="Times New Roman" w:cs="Times New Roman"/>
          <w:b/>
        </w:rPr>
        <w:endnoteReference w:id="4"/>
      </w:r>
    </w:p>
    <w:p w14:paraId="30C70E65" w14:textId="77777777" w:rsidR="00993A49" w:rsidRPr="00DD30C4" w:rsidRDefault="00993A49">
      <w:pPr>
        <w:ind w:left="720"/>
        <w:rPr>
          <w:rFonts w:ascii="Times New Roman" w:hAnsi="Times New Roman" w:cs="Times New Roman"/>
          <w:b/>
          <w:bCs/>
        </w:rPr>
      </w:pPr>
    </w:p>
    <w:p w14:paraId="5F800E2F" w14:textId="2B4BA0C3" w:rsidR="00993A49" w:rsidRPr="00DD30C4" w:rsidRDefault="00842BA5">
      <w:pPr>
        <w:ind w:left="720"/>
        <w:rPr>
          <w:rFonts w:ascii="Times New Roman" w:hAnsi="Times New Roman" w:cs="Times New Roman"/>
          <w:b/>
          <w:bCs/>
        </w:rPr>
      </w:pPr>
      <w:r w:rsidRPr="00DD30C4">
        <w:rPr>
          <w:rFonts w:ascii="Times New Roman" w:hAnsi="Times New Roman" w:cs="Times New Roman"/>
        </w:rPr>
        <w:t>Why?  New Jersey currently has no mandate</w:t>
      </w:r>
      <w:r w:rsidR="00554F73">
        <w:rPr>
          <w:rFonts w:ascii="Times New Roman" w:hAnsi="Times New Roman" w:cs="Times New Roman"/>
        </w:rPr>
        <w:t>d</w:t>
      </w:r>
      <w:r w:rsidRPr="00DD30C4">
        <w:rPr>
          <w:rFonts w:ascii="Times New Roman" w:hAnsi="Times New Roman" w:cs="Times New Roman"/>
        </w:rPr>
        <w:t xml:space="preserve"> objectives nor laws nor roadmap that require any degree of Building Electrification and/or use of heat pumps by any given year. </w:t>
      </w:r>
      <w:r w:rsidRPr="00DD30C4">
        <w:rPr>
          <w:rFonts w:ascii="Times New Roman" w:hAnsi="Times New Roman" w:cs="Times New Roman"/>
          <w:b/>
          <w:bCs/>
        </w:rPr>
        <w:t xml:space="preserve"> </w:t>
      </w:r>
      <w:r w:rsidRPr="00DD30C4">
        <w:rPr>
          <w:rFonts w:ascii="Times New Roman" w:hAnsi="Times New Roman" w:cs="Times New Roman"/>
        </w:rPr>
        <w:t xml:space="preserve">This gap exists despite an NJ executive order that calls for 50% reduction in greenhouse gas emissions by 2030, and a 2+ year old EMP whose models rely to some degree on building electrification. Per 2019 NJ statistics, the residential (heating) and commercial buildings generate 25.4 MMT (million metric tons) of greenhouse gas pollution per year – about 29% of New Jersey’s total.  Without any Building Electrification mandated objectives, </w:t>
      </w:r>
      <w:proofErr w:type="gramStart"/>
      <w:r w:rsidRPr="00DD30C4">
        <w:rPr>
          <w:rFonts w:ascii="Times New Roman" w:hAnsi="Times New Roman" w:cs="Times New Roman"/>
        </w:rPr>
        <w:t>laws</w:t>
      </w:r>
      <w:proofErr w:type="gramEnd"/>
      <w:r w:rsidRPr="00DD30C4">
        <w:rPr>
          <w:rFonts w:ascii="Times New Roman" w:hAnsi="Times New Roman" w:cs="Times New Roman"/>
        </w:rPr>
        <w:t xml:space="preserve"> or roadmap, little to nothing regarding either Building Electrification or heat pump deployment is likely to occur, and thus the 50x30 goal is effectively already greatly jeopardized unless the BPU and NJ take immediate action to rectify this gap. </w:t>
      </w:r>
    </w:p>
    <w:p w14:paraId="4EAD0494" w14:textId="77777777" w:rsidR="00993A49" w:rsidRPr="00DD30C4" w:rsidRDefault="00993A49">
      <w:pPr>
        <w:ind w:left="720"/>
        <w:rPr>
          <w:rFonts w:ascii="Times New Roman" w:hAnsi="Times New Roman" w:cs="Times New Roman"/>
          <w:b/>
          <w:bCs/>
        </w:rPr>
      </w:pPr>
    </w:p>
    <w:p w14:paraId="5E9583FF" w14:textId="77777777" w:rsidR="00993A49" w:rsidRPr="00DD30C4" w:rsidRDefault="00842BA5">
      <w:pPr>
        <w:ind w:left="720"/>
        <w:rPr>
          <w:rFonts w:ascii="Times New Roman" w:hAnsi="Times New Roman" w:cs="Times New Roman"/>
        </w:rPr>
      </w:pPr>
      <w:r w:rsidRPr="00DD30C4">
        <w:rPr>
          <w:rFonts w:ascii="Times New Roman" w:hAnsi="Times New Roman" w:cs="Times New Roman"/>
        </w:rPr>
        <w:t xml:space="preserve">Consistent with the 2019 EMP strategy 4.1 - Start the transition for new construction to be net zero carbon, we request that as part of TRC’s Program Administration’s compliance filing and budget, the BPU should include specific goals for the installation of cold climate heat pumps.  We also ask that only cold climate heat pumps be approved for all new residential construction incentives within the Energy Star, Zero Energy Ready Homes (ZERH), ZERH plus Renewable, Energy Star Multifamily High Rise (MFHR) and the Energy Star Multifamily New Construction (MFNC) programs.  </w:t>
      </w:r>
    </w:p>
    <w:p w14:paraId="28F5AC7F" w14:textId="77777777" w:rsidR="00993A49" w:rsidRPr="00DD30C4" w:rsidRDefault="00993A49">
      <w:pPr>
        <w:ind w:left="720"/>
        <w:rPr>
          <w:rFonts w:ascii="Times New Roman" w:hAnsi="Times New Roman" w:cs="Times New Roman"/>
        </w:rPr>
      </w:pPr>
    </w:p>
    <w:p w14:paraId="73E75C53" w14:textId="77777777" w:rsidR="00993A49" w:rsidRPr="00DD30C4" w:rsidRDefault="00842BA5">
      <w:pPr>
        <w:ind w:left="720"/>
        <w:rPr>
          <w:rFonts w:ascii="Times New Roman" w:hAnsi="Times New Roman" w:cs="Times New Roman"/>
        </w:rPr>
      </w:pPr>
      <w:r w:rsidRPr="00DD30C4">
        <w:rPr>
          <w:rFonts w:ascii="Times New Roman" w:hAnsi="Times New Roman" w:cs="Times New Roman"/>
        </w:rPr>
        <w:t>Regarding Comfort Partners, when a failed or failing heating and/or cooling system is being replaced the replacement should be a cold climate heat pump system.  Further if a fuel oil heating system is being replaced that cannot be served by the DCA Weatherization Assistance Program (WAP) such replacement should be a cold climate heat pump.</w:t>
      </w:r>
    </w:p>
    <w:p w14:paraId="0DCDD457" w14:textId="77777777" w:rsidR="00993A49" w:rsidRPr="00DD30C4" w:rsidRDefault="00993A49">
      <w:pPr>
        <w:ind w:left="720"/>
        <w:rPr>
          <w:rFonts w:ascii="Times New Roman" w:hAnsi="Times New Roman" w:cs="Times New Roman"/>
        </w:rPr>
      </w:pPr>
    </w:p>
    <w:p w14:paraId="2C57CE92" w14:textId="77777777" w:rsidR="00993A49" w:rsidRPr="00DD30C4" w:rsidRDefault="00842BA5">
      <w:pPr>
        <w:ind w:left="720"/>
        <w:rPr>
          <w:rFonts w:ascii="Times New Roman" w:hAnsi="Times New Roman" w:cs="Times New Roman"/>
        </w:rPr>
      </w:pPr>
      <w:r w:rsidRPr="00DD30C4">
        <w:rPr>
          <w:rFonts w:ascii="Times New Roman" w:hAnsi="Times New Roman" w:cs="Times New Roman"/>
        </w:rPr>
        <w:t>All future projects with the Division of Property Management and Construction (DPMC) should be designed to maximize the use of cold climate heat pumps.  DPMC should work with BPU to redesign all projects not yet installed to use cold climate heat pumps.</w:t>
      </w:r>
    </w:p>
    <w:p w14:paraId="3F9C7D06" w14:textId="77777777" w:rsidR="00993A49" w:rsidRPr="00DD30C4" w:rsidRDefault="00993A49">
      <w:pPr>
        <w:ind w:left="720"/>
        <w:rPr>
          <w:rFonts w:ascii="Times New Roman" w:hAnsi="Times New Roman" w:cs="Times New Roman"/>
        </w:rPr>
      </w:pPr>
    </w:p>
    <w:p w14:paraId="71751BAE" w14:textId="77777777" w:rsidR="00993A49" w:rsidRPr="00DD30C4" w:rsidRDefault="00842BA5">
      <w:pPr>
        <w:ind w:left="720"/>
        <w:rPr>
          <w:rFonts w:ascii="Times New Roman" w:hAnsi="Times New Roman" w:cs="Times New Roman"/>
        </w:rPr>
      </w:pPr>
      <w:r w:rsidRPr="00DD30C4">
        <w:rPr>
          <w:rFonts w:ascii="Times New Roman" w:hAnsi="Times New Roman" w:cs="Times New Roman"/>
        </w:rPr>
        <w:t xml:space="preserve">We recommend that the BPU design and implement an incentive, as part of the Comfort Partners program, that provides the homeowner with an operational incentive to cover the incremental additional electrical heating needed during exceptionally cold weather. </w:t>
      </w:r>
    </w:p>
    <w:p w14:paraId="34B3CD82" w14:textId="77777777" w:rsidR="00993A49" w:rsidRPr="00DD30C4" w:rsidRDefault="00993A49">
      <w:pPr>
        <w:ind w:left="720"/>
        <w:rPr>
          <w:rFonts w:ascii="Times New Roman" w:hAnsi="Times New Roman" w:cs="Times New Roman"/>
        </w:rPr>
      </w:pPr>
    </w:p>
    <w:p w14:paraId="70DFD242" w14:textId="77777777" w:rsidR="00993A49" w:rsidRPr="00DD30C4" w:rsidRDefault="00842BA5">
      <w:pPr>
        <w:pStyle w:val="Default"/>
        <w:numPr>
          <w:ilvl w:val="0"/>
          <w:numId w:val="2"/>
        </w:numPr>
        <w:rPr>
          <w:rFonts w:ascii="Times New Roman" w:hAnsi="Times New Roman" w:cs="Times New Roman"/>
        </w:rPr>
      </w:pPr>
      <w:r w:rsidRPr="00DD30C4">
        <w:rPr>
          <w:rFonts w:ascii="Times New Roman" w:hAnsi="Times New Roman" w:cs="Times New Roman"/>
          <w:b/>
          <w:bCs/>
        </w:rPr>
        <w:t>As part of the FY23 proposal, the BPU needs to establish an aggressive building electrification roadmap by the end of 2022.  A roadmap is needed for any sensible clean energy investments.</w:t>
      </w:r>
      <w:r w:rsidRPr="00DD30C4">
        <w:rPr>
          <w:rStyle w:val="EndnoteAnchor"/>
          <w:rFonts w:ascii="Times New Roman" w:hAnsi="Times New Roman" w:cs="Times New Roman"/>
        </w:rPr>
        <w:endnoteReference w:id="5"/>
      </w:r>
    </w:p>
    <w:p w14:paraId="55922C9B" w14:textId="77777777" w:rsidR="00993A49" w:rsidRPr="00DD30C4" w:rsidRDefault="00993A49">
      <w:pPr>
        <w:pStyle w:val="Default"/>
        <w:ind w:left="720"/>
        <w:rPr>
          <w:rFonts w:ascii="Times New Roman" w:hAnsi="Times New Roman" w:cs="Times New Roman"/>
        </w:rPr>
      </w:pPr>
    </w:p>
    <w:p w14:paraId="63C60F3F" w14:textId="77777777" w:rsidR="00993A49" w:rsidRPr="00DD30C4" w:rsidRDefault="00842BA5">
      <w:pPr>
        <w:pStyle w:val="Default"/>
        <w:ind w:left="720"/>
        <w:rPr>
          <w:rFonts w:ascii="Times New Roman" w:hAnsi="Times New Roman" w:cs="Times New Roman"/>
        </w:rPr>
      </w:pPr>
      <w:r w:rsidRPr="00DD30C4">
        <w:rPr>
          <w:rFonts w:ascii="Times New Roman" w:hAnsi="Times New Roman" w:cs="Times New Roman"/>
        </w:rPr>
        <w:t xml:space="preserve">As part of the FY23 Division of Clean Energy (DCE) Program Description and Budget, the BPU should add a newly funded program for the development of a Building Electrification Roadmap.  This could be a standalone budget item for the DCE within its EE budget or additional funding within the BPU Planning and Administration line item – specifically Program Evaluation/Analysis for Rutgers Center for Green Building to assist in the development of the Building Electrification roadmap. </w:t>
      </w:r>
    </w:p>
    <w:p w14:paraId="4043D507" w14:textId="77777777" w:rsidR="00993A49" w:rsidRPr="00DD30C4" w:rsidRDefault="00993A49">
      <w:pPr>
        <w:pStyle w:val="Default"/>
        <w:ind w:left="720"/>
        <w:rPr>
          <w:rFonts w:ascii="Times New Roman" w:hAnsi="Times New Roman" w:cs="Times New Roman"/>
        </w:rPr>
      </w:pPr>
    </w:p>
    <w:p w14:paraId="05505207" w14:textId="77777777" w:rsidR="00993A49" w:rsidRPr="00DD30C4" w:rsidRDefault="00842BA5">
      <w:pPr>
        <w:pStyle w:val="Default"/>
        <w:ind w:left="720"/>
        <w:rPr>
          <w:rFonts w:ascii="Times New Roman" w:hAnsi="Times New Roman" w:cs="Times New Roman"/>
        </w:rPr>
      </w:pPr>
      <w:r w:rsidRPr="00DD30C4">
        <w:rPr>
          <w:rFonts w:ascii="Times New Roman" w:hAnsi="Times New Roman" w:cs="Times New Roman"/>
        </w:rPr>
        <w:t xml:space="preserve">We also recommend that the NJIT Learning Center budget be increased to assist in providing training for building designers, developers and HVAC contractors in cold climate heat pump technology and installation. </w:t>
      </w:r>
    </w:p>
    <w:p w14:paraId="756779E8" w14:textId="77777777" w:rsidR="00993A49" w:rsidRPr="00DD30C4" w:rsidRDefault="00993A49">
      <w:pPr>
        <w:pStyle w:val="Default"/>
        <w:ind w:left="720"/>
        <w:rPr>
          <w:rFonts w:ascii="Times New Roman" w:hAnsi="Times New Roman" w:cs="Times New Roman"/>
        </w:rPr>
      </w:pPr>
    </w:p>
    <w:p w14:paraId="1DBCAF4C" w14:textId="583A3BB5" w:rsidR="00993A49" w:rsidRPr="00DD30C4" w:rsidRDefault="00842BA5">
      <w:pPr>
        <w:pStyle w:val="Default"/>
        <w:ind w:left="720"/>
        <w:rPr>
          <w:rFonts w:ascii="Times New Roman" w:hAnsi="Times New Roman" w:cs="Times New Roman"/>
        </w:rPr>
      </w:pPr>
      <w:r w:rsidRPr="00DD30C4">
        <w:rPr>
          <w:rFonts w:ascii="Times New Roman" w:hAnsi="Times New Roman" w:cs="Times New Roman"/>
        </w:rPr>
        <w:t>The BPU should increase the DCE FY 23 Planning and Administration budget for marketing, CEP website and Outreach and Education to ensure that all residents and businesses are aware of the cold climate heat pump programs and incentives</w:t>
      </w:r>
      <w:r w:rsidR="006D721F" w:rsidRPr="00DD30C4">
        <w:rPr>
          <w:rFonts w:ascii="Times New Roman" w:hAnsi="Times New Roman" w:cs="Times New Roman"/>
        </w:rPr>
        <w:t>.</w:t>
      </w:r>
    </w:p>
    <w:p w14:paraId="0552E559" w14:textId="77777777" w:rsidR="00890159" w:rsidRPr="00DD30C4" w:rsidRDefault="00890159">
      <w:pPr>
        <w:pStyle w:val="Default"/>
        <w:ind w:left="720"/>
        <w:rPr>
          <w:rFonts w:ascii="Times New Roman" w:hAnsi="Times New Roman" w:cs="Times New Roman"/>
        </w:rPr>
      </w:pPr>
    </w:p>
    <w:p w14:paraId="33B13367" w14:textId="6C4CDAF9" w:rsidR="00B37C1C" w:rsidRDefault="00C85C29" w:rsidP="00B37C1C">
      <w:pPr>
        <w:pStyle w:val="ListParagraph"/>
        <w:numPr>
          <w:ilvl w:val="0"/>
          <w:numId w:val="2"/>
        </w:numPr>
        <w:spacing w:line="276" w:lineRule="auto"/>
        <w:rPr>
          <w:rFonts w:ascii="Times New Roman" w:eastAsia="Arial" w:hAnsi="Times New Roman" w:cs="Times New Roman"/>
          <w:b/>
          <w:szCs w:val="24"/>
        </w:rPr>
      </w:pPr>
      <w:r w:rsidRPr="00DD30C4">
        <w:rPr>
          <w:rFonts w:ascii="Times New Roman" w:hAnsi="Times New Roman" w:cs="Times New Roman"/>
          <w:b/>
          <w:bCs/>
          <w:szCs w:val="24"/>
        </w:rPr>
        <w:t xml:space="preserve">As part of the FY23 proposal, the BPU needs to </w:t>
      </w:r>
      <w:r>
        <w:rPr>
          <w:rFonts w:ascii="Times New Roman" w:hAnsi="Times New Roman" w:cs="Times New Roman"/>
          <w:b/>
          <w:bCs/>
          <w:szCs w:val="24"/>
        </w:rPr>
        <w:t>e</w:t>
      </w:r>
      <w:r w:rsidR="00B37C1C" w:rsidRPr="00DD30C4">
        <w:rPr>
          <w:rFonts w:ascii="Times New Roman" w:eastAsia="Arial" w:hAnsi="Times New Roman" w:cs="Times New Roman"/>
          <w:b/>
          <w:szCs w:val="24"/>
        </w:rPr>
        <w:t xml:space="preserve">nsure that the 3300 affordable housing units that Gov Murphy has proposed </w:t>
      </w:r>
      <w:r w:rsidR="00C60F4E">
        <w:rPr>
          <w:rFonts w:ascii="Times New Roman" w:eastAsia="Arial" w:hAnsi="Times New Roman" w:cs="Times New Roman"/>
          <w:b/>
          <w:szCs w:val="24"/>
        </w:rPr>
        <w:t>includ</w:t>
      </w:r>
      <w:r w:rsidR="00B37C1C" w:rsidRPr="00DD30C4">
        <w:rPr>
          <w:rFonts w:ascii="Times New Roman" w:eastAsia="Arial" w:hAnsi="Times New Roman" w:cs="Times New Roman"/>
          <w:b/>
          <w:szCs w:val="24"/>
        </w:rPr>
        <w:t>ing</w:t>
      </w:r>
      <w:r w:rsidR="00C60F4E">
        <w:rPr>
          <w:rFonts w:ascii="Times New Roman" w:eastAsia="Arial" w:hAnsi="Times New Roman" w:cs="Times New Roman"/>
          <w:b/>
          <w:szCs w:val="24"/>
        </w:rPr>
        <w:t xml:space="preserve"> in the NJ budget</w:t>
      </w:r>
      <w:r w:rsidR="00B37C1C" w:rsidRPr="00DD30C4">
        <w:rPr>
          <w:rFonts w:ascii="Times New Roman" w:eastAsia="Arial" w:hAnsi="Times New Roman" w:cs="Times New Roman"/>
          <w:b/>
          <w:szCs w:val="24"/>
        </w:rPr>
        <w:t xml:space="preserve"> are built to </w:t>
      </w:r>
      <w:r w:rsidR="00D71D8A">
        <w:rPr>
          <w:rFonts w:ascii="Times New Roman" w:eastAsia="Arial" w:hAnsi="Times New Roman" w:cs="Times New Roman"/>
          <w:b/>
          <w:szCs w:val="24"/>
        </w:rPr>
        <w:t>Zero Energy Building standards, including</w:t>
      </w:r>
      <w:r w:rsidR="00E60C07">
        <w:rPr>
          <w:rFonts w:ascii="Times New Roman" w:eastAsia="Arial" w:hAnsi="Times New Roman" w:cs="Times New Roman"/>
          <w:b/>
          <w:szCs w:val="24"/>
        </w:rPr>
        <w:t xml:space="preserve"> cold climate heat pumps for </w:t>
      </w:r>
      <w:r w:rsidR="00776F46">
        <w:rPr>
          <w:rFonts w:ascii="Times New Roman" w:eastAsia="Arial" w:hAnsi="Times New Roman" w:cs="Times New Roman"/>
          <w:b/>
          <w:szCs w:val="24"/>
        </w:rPr>
        <w:t xml:space="preserve">space </w:t>
      </w:r>
      <w:r w:rsidR="00E60C07">
        <w:rPr>
          <w:rFonts w:ascii="Times New Roman" w:eastAsia="Arial" w:hAnsi="Times New Roman" w:cs="Times New Roman"/>
          <w:b/>
          <w:szCs w:val="24"/>
        </w:rPr>
        <w:t>heating and cooling and water heating,</w:t>
      </w:r>
      <w:r w:rsidR="003D1AE2">
        <w:rPr>
          <w:rFonts w:ascii="Times New Roman" w:eastAsia="Arial" w:hAnsi="Times New Roman" w:cs="Times New Roman"/>
          <w:b/>
          <w:szCs w:val="24"/>
        </w:rPr>
        <w:t xml:space="preserve"> EV charging</w:t>
      </w:r>
      <w:r w:rsidR="00FE4A9F">
        <w:rPr>
          <w:rFonts w:ascii="Times New Roman" w:eastAsia="Arial" w:hAnsi="Times New Roman" w:cs="Times New Roman"/>
          <w:b/>
          <w:szCs w:val="24"/>
        </w:rPr>
        <w:t>, and</w:t>
      </w:r>
      <w:r w:rsidR="00167EED">
        <w:rPr>
          <w:rFonts w:ascii="Times New Roman" w:eastAsia="Arial" w:hAnsi="Times New Roman" w:cs="Times New Roman"/>
          <w:b/>
          <w:szCs w:val="24"/>
        </w:rPr>
        <w:t>,</w:t>
      </w:r>
      <w:r w:rsidR="00FE4A9F">
        <w:rPr>
          <w:rFonts w:ascii="Times New Roman" w:eastAsia="Arial" w:hAnsi="Times New Roman" w:cs="Times New Roman"/>
          <w:b/>
          <w:szCs w:val="24"/>
        </w:rPr>
        <w:t xml:space="preserve"> </w:t>
      </w:r>
      <w:r w:rsidR="00167EED">
        <w:rPr>
          <w:rFonts w:ascii="Times New Roman" w:eastAsia="Arial" w:hAnsi="Times New Roman" w:cs="Times New Roman"/>
          <w:b/>
          <w:szCs w:val="24"/>
        </w:rPr>
        <w:t>to the extent</w:t>
      </w:r>
      <w:r w:rsidR="00FE4A9F">
        <w:rPr>
          <w:rFonts w:ascii="Times New Roman" w:eastAsia="Arial" w:hAnsi="Times New Roman" w:cs="Times New Roman"/>
          <w:b/>
          <w:szCs w:val="24"/>
        </w:rPr>
        <w:t xml:space="preserve"> possible</w:t>
      </w:r>
      <w:r w:rsidR="00167EED">
        <w:rPr>
          <w:rFonts w:ascii="Times New Roman" w:eastAsia="Arial" w:hAnsi="Times New Roman" w:cs="Times New Roman"/>
          <w:b/>
          <w:szCs w:val="24"/>
        </w:rPr>
        <w:t>,</w:t>
      </w:r>
      <w:r w:rsidR="00FE4A9F">
        <w:rPr>
          <w:rFonts w:ascii="Times New Roman" w:eastAsia="Arial" w:hAnsi="Times New Roman" w:cs="Times New Roman"/>
          <w:b/>
          <w:szCs w:val="24"/>
        </w:rPr>
        <w:t xml:space="preserve"> solar with battery storage</w:t>
      </w:r>
      <w:r w:rsidR="00B37C1C" w:rsidRPr="00DD30C4">
        <w:rPr>
          <w:rFonts w:ascii="Times New Roman" w:eastAsia="Arial" w:hAnsi="Times New Roman" w:cs="Times New Roman"/>
          <w:b/>
          <w:szCs w:val="24"/>
        </w:rPr>
        <w:t>.</w:t>
      </w:r>
    </w:p>
    <w:p w14:paraId="0AA67F6C" w14:textId="77777777" w:rsidR="0052321B" w:rsidRPr="00560C31" w:rsidRDefault="0052321B" w:rsidP="00560C31">
      <w:pPr>
        <w:spacing w:line="276" w:lineRule="auto"/>
        <w:ind w:left="360"/>
        <w:rPr>
          <w:rFonts w:ascii="Times New Roman" w:eastAsia="Arial" w:hAnsi="Times New Roman" w:cs="Times New Roman"/>
          <w:b/>
        </w:rPr>
      </w:pPr>
    </w:p>
    <w:p w14:paraId="300DCA30" w14:textId="5E66B92E" w:rsidR="00B37C1C" w:rsidRDefault="00B37C1C" w:rsidP="00D74B22">
      <w:pPr>
        <w:spacing w:line="276" w:lineRule="auto"/>
        <w:ind w:left="720"/>
        <w:rPr>
          <w:rFonts w:ascii="Times New Roman" w:eastAsia="Arial" w:hAnsi="Times New Roman" w:cs="Times New Roman"/>
        </w:rPr>
      </w:pPr>
      <w:r w:rsidRPr="00560C31">
        <w:rPr>
          <w:rFonts w:ascii="Times New Roman" w:eastAsia="Arial" w:hAnsi="Times New Roman" w:cs="Times New Roman"/>
        </w:rPr>
        <w:t>Gov Murphy’s proposed budget would subsidize the construction of 3300 new affordable housing units using $305 million of</w:t>
      </w:r>
      <w:r w:rsidR="0002518B">
        <w:rPr>
          <w:rFonts w:ascii="Times New Roman" w:eastAsia="Arial" w:hAnsi="Times New Roman" w:cs="Times New Roman"/>
        </w:rPr>
        <w:t xml:space="preserve"> federal</w:t>
      </w:r>
      <w:r w:rsidRPr="00560C31">
        <w:rPr>
          <w:rFonts w:ascii="Times New Roman" w:eastAsia="Arial" w:hAnsi="Times New Roman" w:cs="Times New Roman"/>
        </w:rPr>
        <w:t xml:space="preserve"> COVID rescue funds. </w:t>
      </w:r>
      <w:r w:rsidR="009A2BBA">
        <w:rPr>
          <w:rFonts w:ascii="Times New Roman" w:eastAsia="Arial" w:hAnsi="Times New Roman" w:cs="Times New Roman"/>
        </w:rPr>
        <w:t>Building</w:t>
      </w:r>
      <w:r w:rsidRPr="00560C31">
        <w:rPr>
          <w:rFonts w:ascii="Times New Roman" w:eastAsia="Arial" w:hAnsi="Times New Roman" w:cs="Times New Roman"/>
        </w:rPr>
        <w:t xml:space="preserve"> to all-electric, Zero Energy Building specifications </w:t>
      </w:r>
      <w:r w:rsidR="00C26D41">
        <w:rPr>
          <w:rFonts w:ascii="Times New Roman" w:eastAsia="Arial" w:hAnsi="Times New Roman" w:cs="Times New Roman"/>
        </w:rPr>
        <w:t>would</w:t>
      </w:r>
      <w:r w:rsidRPr="00560C31">
        <w:rPr>
          <w:rFonts w:ascii="Times New Roman" w:eastAsia="Arial" w:hAnsi="Times New Roman" w:cs="Times New Roman"/>
        </w:rPr>
        <w:t xml:space="preserve"> eliminate the need for conversion later and avoid stranded assets, consistent with the </w:t>
      </w:r>
      <w:r w:rsidR="003C43C6">
        <w:rPr>
          <w:rFonts w:ascii="Times New Roman" w:eastAsia="Arial" w:hAnsi="Times New Roman" w:cs="Times New Roman"/>
        </w:rPr>
        <w:t xml:space="preserve">2019 </w:t>
      </w:r>
      <w:r w:rsidRPr="00560C31">
        <w:rPr>
          <w:rFonts w:ascii="Times New Roman" w:eastAsia="Arial" w:hAnsi="Times New Roman" w:cs="Times New Roman"/>
        </w:rPr>
        <w:t xml:space="preserve">EMP’s </w:t>
      </w:r>
      <w:r w:rsidR="00E3170A">
        <w:rPr>
          <w:rFonts w:ascii="Times New Roman" w:eastAsia="Arial" w:hAnsi="Times New Roman" w:cs="Times New Roman"/>
        </w:rPr>
        <w:t>strategy</w:t>
      </w:r>
      <w:r w:rsidRPr="00560C31">
        <w:rPr>
          <w:rFonts w:ascii="Times New Roman" w:eastAsia="Arial" w:hAnsi="Times New Roman" w:cs="Times New Roman"/>
        </w:rPr>
        <w:t xml:space="preserve"> 3.3.4, “Build state-funded projects and buildings to a </w:t>
      </w:r>
      <w:r w:rsidR="00034391" w:rsidRPr="00560C31">
        <w:rPr>
          <w:rFonts w:ascii="Times New Roman" w:eastAsia="Arial" w:hAnsi="Times New Roman" w:cs="Times New Roman"/>
        </w:rPr>
        <w:t>high-performance</w:t>
      </w:r>
      <w:r w:rsidRPr="00560C31">
        <w:rPr>
          <w:rFonts w:ascii="Times New Roman" w:eastAsia="Arial" w:hAnsi="Times New Roman" w:cs="Times New Roman"/>
        </w:rPr>
        <w:t xml:space="preserve"> standard.”</w:t>
      </w:r>
      <w:r w:rsidR="00C26D41" w:rsidRPr="00C26D41">
        <w:rPr>
          <w:rFonts w:ascii="Times New Roman" w:eastAsia="Arial" w:hAnsi="Times New Roman" w:cs="Times New Roman"/>
          <w:highlight w:val="white"/>
        </w:rPr>
        <w:t xml:space="preserve"> </w:t>
      </w:r>
      <w:r w:rsidR="00C26D41" w:rsidRPr="00165347">
        <w:rPr>
          <w:rFonts w:ascii="Times New Roman" w:eastAsia="Arial" w:hAnsi="Times New Roman" w:cs="Times New Roman"/>
          <w:highlight w:val="white"/>
        </w:rPr>
        <w:t xml:space="preserve">This approach also leverages the EMP </w:t>
      </w:r>
      <w:r w:rsidR="00E3170A">
        <w:rPr>
          <w:rFonts w:ascii="Times New Roman" w:eastAsia="Arial" w:hAnsi="Times New Roman" w:cs="Times New Roman"/>
          <w:highlight w:val="white"/>
        </w:rPr>
        <w:t>strategy</w:t>
      </w:r>
      <w:r w:rsidR="00C26D41" w:rsidRPr="00165347">
        <w:rPr>
          <w:rFonts w:ascii="Times New Roman" w:eastAsia="Arial" w:hAnsi="Times New Roman" w:cs="Times New Roman"/>
          <w:highlight w:val="white"/>
        </w:rPr>
        <w:t xml:space="preserve"> 4.1.2, “Partner with private industry to establish electrified building demonstration projects”</w:t>
      </w:r>
      <w:r w:rsidR="00E3170A">
        <w:rPr>
          <w:rFonts w:ascii="Times New Roman" w:eastAsia="Arial" w:hAnsi="Times New Roman" w:cs="Times New Roman"/>
        </w:rPr>
        <w:t xml:space="preserve"> and furthers EMP strategy 6 as well.</w:t>
      </w:r>
    </w:p>
    <w:p w14:paraId="1746E391" w14:textId="77777777" w:rsidR="00280AFE" w:rsidRDefault="00280AFE" w:rsidP="00D74B22">
      <w:pPr>
        <w:spacing w:line="276" w:lineRule="auto"/>
        <w:ind w:left="720"/>
        <w:rPr>
          <w:rFonts w:ascii="Times New Roman" w:eastAsia="Arial" w:hAnsi="Times New Roman" w:cs="Times New Roman"/>
        </w:rPr>
      </w:pPr>
    </w:p>
    <w:p w14:paraId="0FE7EFA6" w14:textId="48FE3F58" w:rsidR="00280AFE" w:rsidRDefault="009201A9" w:rsidP="00D74B22">
      <w:pPr>
        <w:spacing w:line="276" w:lineRule="auto"/>
        <w:ind w:left="720"/>
        <w:rPr>
          <w:rFonts w:ascii="Times New Roman" w:eastAsia="Arial" w:hAnsi="Times New Roman" w:cs="Times New Roman"/>
        </w:rPr>
      </w:pPr>
      <w:r>
        <w:rPr>
          <w:rFonts w:ascii="Times New Roman" w:eastAsia="Arial" w:hAnsi="Times New Roman" w:cs="Times New Roman"/>
        </w:rPr>
        <w:t>The BPU should use its residential Energy Efficiency</w:t>
      </w:r>
      <w:r w:rsidR="00DA48E0">
        <w:rPr>
          <w:rFonts w:ascii="Times New Roman" w:eastAsia="Arial" w:hAnsi="Times New Roman" w:cs="Times New Roman"/>
        </w:rPr>
        <w:t xml:space="preserve"> and Comfort Partners programs funding to pay for the small incremental cos</w:t>
      </w:r>
      <w:r w:rsidR="00732ED5">
        <w:rPr>
          <w:rFonts w:ascii="Times New Roman" w:eastAsia="Arial" w:hAnsi="Times New Roman" w:cs="Times New Roman"/>
        </w:rPr>
        <w:t>t of the Zero Energy Building standards.</w:t>
      </w:r>
    </w:p>
    <w:p w14:paraId="362FE8AA" w14:textId="77777777" w:rsidR="00560C31" w:rsidRPr="00560C31" w:rsidRDefault="00560C31" w:rsidP="00D74B22">
      <w:pPr>
        <w:spacing w:line="276" w:lineRule="auto"/>
        <w:ind w:left="720"/>
        <w:rPr>
          <w:rFonts w:ascii="Times New Roman" w:eastAsia="Arial" w:hAnsi="Times New Roman" w:cs="Times New Roman"/>
        </w:rPr>
      </w:pPr>
    </w:p>
    <w:p w14:paraId="792EA369" w14:textId="51702CD7" w:rsidR="00890159" w:rsidRPr="00C13630" w:rsidRDefault="00B37C1C" w:rsidP="00C13630">
      <w:pPr>
        <w:spacing w:line="276" w:lineRule="auto"/>
        <w:ind w:left="720"/>
        <w:rPr>
          <w:rFonts w:ascii="Times New Roman" w:eastAsia="Arial" w:hAnsi="Times New Roman" w:cs="Times New Roman"/>
        </w:rPr>
      </w:pPr>
      <w:r w:rsidRPr="00560C31">
        <w:rPr>
          <w:rFonts w:ascii="Times New Roman" w:eastAsia="Arial" w:hAnsi="Times New Roman" w:cs="Times New Roman"/>
          <w:highlight w:val="white"/>
        </w:rPr>
        <w:t xml:space="preserve">Clean, electric appliances improve air quality and safety in our communities, lower energy bills, </w:t>
      </w:r>
      <w:r w:rsidR="00874510">
        <w:rPr>
          <w:rFonts w:ascii="Times New Roman" w:eastAsia="Arial" w:hAnsi="Times New Roman" w:cs="Times New Roman"/>
          <w:highlight w:val="white"/>
        </w:rPr>
        <w:t xml:space="preserve">and </w:t>
      </w:r>
      <w:r w:rsidRPr="00560C31">
        <w:rPr>
          <w:rFonts w:ascii="Times New Roman" w:eastAsia="Arial" w:hAnsi="Times New Roman" w:cs="Times New Roman"/>
          <w:highlight w:val="white"/>
        </w:rPr>
        <w:t>use local clean energy resources</w:t>
      </w:r>
      <w:r w:rsidR="00874510">
        <w:rPr>
          <w:rFonts w:ascii="Times New Roman" w:eastAsia="Arial" w:hAnsi="Times New Roman" w:cs="Times New Roman"/>
        </w:rPr>
        <w:t>,</w:t>
      </w:r>
      <w:r w:rsidR="00934313">
        <w:rPr>
          <w:rFonts w:ascii="Times New Roman" w:eastAsia="Arial" w:hAnsi="Times New Roman" w:cs="Times New Roman"/>
          <w:color w:val="393B3C"/>
        </w:rPr>
        <w:t xml:space="preserve"> </w:t>
      </w:r>
      <w:r w:rsidRPr="00560C31">
        <w:rPr>
          <w:rFonts w:ascii="Times New Roman" w:eastAsia="Arial" w:hAnsi="Times New Roman" w:cs="Times New Roman"/>
        </w:rPr>
        <w:t>particularly</w:t>
      </w:r>
      <w:r w:rsidR="00827A42">
        <w:rPr>
          <w:rFonts w:ascii="Times New Roman" w:eastAsia="Arial" w:hAnsi="Times New Roman" w:cs="Times New Roman"/>
        </w:rPr>
        <w:t xml:space="preserve"> important</w:t>
      </w:r>
      <w:r w:rsidRPr="00560C31">
        <w:rPr>
          <w:rFonts w:ascii="Times New Roman" w:eastAsia="Arial" w:hAnsi="Times New Roman" w:cs="Times New Roman"/>
        </w:rPr>
        <w:t xml:space="preserve"> in low-income communities and communities of color. </w:t>
      </w:r>
      <w:r w:rsidRPr="00165347">
        <w:rPr>
          <w:rFonts w:ascii="Times New Roman" w:eastAsia="Arial" w:hAnsi="Times New Roman" w:cs="Times New Roman"/>
          <w:highlight w:val="white"/>
        </w:rPr>
        <w:t xml:space="preserve">Fully electrifying these new affordable housing units can showcase NJ’s commitment to its climate mitigation </w:t>
      </w:r>
      <w:r w:rsidR="00D861CE" w:rsidRPr="00165347">
        <w:rPr>
          <w:rFonts w:ascii="Times New Roman" w:eastAsia="Arial" w:hAnsi="Times New Roman" w:cs="Times New Roman"/>
          <w:highlight w:val="white"/>
        </w:rPr>
        <w:t>goals and</w:t>
      </w:r>
      <w:r w:rsidRPr="00165347">
        <w:rPr>
          <w:rFonts w:ascii="Times New Roman" w:eastAsia="Arial" w:hAnsi="Times New Roman" w:cs="Times New Roman"/>
          <w:highlight w:val="white"/>
        </w:rPr>
        <w:t xml:space="preserve"> be a proof-of-concept that building electrification using the latest technology is possible while providing energy cost savings to residents.</w:t>
      </w:r>
    </w:p>
    <w:p w14:paraId="6A9DAD61" w14:textId="77777777" w:rsidR="00993A49" w:rsidRPr="00DD30C4" w:rsidRDefault="00993A49" w:rsidP="00D74B22">
      <w:pPr>
        <w:pStyle w:val="Default"/>
        <w:ind w:left="720"/>
        <w:rPr>
          <w:rFonts w:ascii="Times New Roman" w:hAnsi="Times New Roman" w:cs="Times New Roman"/>
          <w:b/>
          <w:bCs/>
        </w:rPr>
      </w:pPr>
    </w:p>
    <w:p w14:paraId="3E1159F9" w14:textId="77777777" w:rsidR="00993A49" w:rsidRPr="00DD30C4" w:rsidRDefault="00842BA5">
      <w:pPr>
        <w:pStyle w:val="Default"/>
        <w:numPr>
          <w:ilvl w:val="0"/>
          <w:numId w:val="2"/>
        </w:numPr>
        <w:rPr>
          <w:rFonts w:ascii="Times New Roman" w:hAnsi="Times New Roman" w:cs="Times New Roman"/>
        </w:rPr>
      </w:pPr>
      <w:r w:rsidRPr="00DD30C4">
        <w:rPr>
          <w:rFonts w:ascii="Times New Roman" w:hAnsi="Times New Roman" w:cs="Times New Roman"/>
          <w:b/>
          <w:bCs/>
        </w:rPr>
        <w:t>As part of the FY23 proposal, the BPU needs to e</w:t>
      </w:r>
      <w:r w:rsidRPr="00DD30C4">
        <w:rPr>
          <w:rFonts w:ascii="Times New Roman" w:hAnsi="Times New Roman" w:cs="Times New Roman"/>
          <w:b/>
        </w:rPr>
        <w:t>stablish far stronger incentives for NJ building electrification, especially for the installation of cold climate heat pumps and building weatherization for energy efficiency.</w:t>
      </w:r>
      <w:r w:rsidRPr="00DD30C4">
        <w:rPr>
          <w:rStyle w:val="EndnoteAnchor"/>
          <w:rFonts w:ascii="Times New Roman" w:hAnsi="Times New Roman" w:cs="Times New Roman"/>
        </w:rPr>
        <w:endnoteReference w:id="6"/>
      </w:r>
    </w:p>
    <w:p w14:paraId="3AB58956" w14:textId="77777777" w:rsidR="00993A49" w:rsidRPr="00DD30C4" w:rsidRDefault="00993A49">
      <w:pPr>
        <w:pStyle w:val="Default"/>
        <w:ind w:left="720"/>
        <w:rPr>
          <w:rFonts w:ascii="Times New Roman" w:hAnsi="Times New Roman" w:cs="Times New Roman"/>
          <w:b/>
          <w:bCs/>
        </w:rPr>
      </w:pPr>
    </w:p>
    <w:p w14:paraId="616286F3" w14:textId="5DCFDEE6" w:rsidR="00993A49" w:rsidRPr="00DD30C4" w:rsidRDefault="00D1136D" w:rsidP="00697545">
      <w:pPr>
        <w:pStyle w:val="Default"/>
        <w:ind w:left="720"/>
        <w:rPr>
          <w:rFonts w:ascii="Times New Roman" w:hAnsi="Times New Roman" w:cs="Times New Roman"/>
        </w:rPr>
      </w:pPr>
      <w:r>
        <w:rPr>
          <w:rFonts w:ascii="Times New Roman" w:hAnsi="Times New Roman" w:cs="Times New Roman"/>
        </w:rPr>
        <w:t>4</w:t>
      </w:r>
      <w:r w:rsidR="00842BA5" w:rsidRPr="00DD30C4">
        <w:rPr>
          <w:rFonts w:ascii="Times New Roman" w:hAnsi="Times New Roman" w:cs="Times New Roman"/>
        </w:rPr>
        <w:t xml:space="preserve">A. </w:t>
      </w:r>
      <w:proofErr w:type="gramStart"/>
      <w:r w:rsidR="00842BA5" w:rsidRPr="00DD30C4">
        <w:rPr>
          <w:rFonts w:ascii="Times New Roman" w:hAnsi="Times New Roman" w:cs="Times New Roman"/>
        </w:rPr>
        <w:t>In order to</w:t>
      </w:r>
      <w:proofErr w:type="gramEnd"/>
      <w:r w:rsidR="00842BA5" w:rsidRPr="00DD30C4">
        <w:rPr>
          <w:rFonts w:ascii="Times New Roman" w:hAnsi="Times New Roman" w:cs="Times New Roman"/>
        </w:rPr>
        <w:t xml:space="preserve"> meet the “getting started” goal of 100,000 residential units electrified by 2025 (see 1. above), it is essential that the NJ BPU establish incentive budgets for new and retrofit residential units that guarantee at least 34,000 units electrified with cold climate heat pumps in 2023, </w:t>
      </w:r>
      <w:r w:rsidR="00D979B0" w:rsidRPr="00DD30C4">
        <w:rPr>
          <w:rFonts w:ascii="Times New Roman" w:hAnsi="Times New Roman" w:cs="Times New Roman"/>
        </w:rPr>
        <w:t>i.e.,</w:t>
      </w:r>
      <w:r w:rsidR="00842BA5" w:rsidRPr="00DD30C4">
        <w:rPr>
          <w:rFonts w:ascii="Times New Roman" w:hAnsi="Times New Roman" w:cs="Times New Roman"/>
        </w:rPr>
        <w:t xml:space="preserve"> a minimum of 17,000 new units and 17,000 retrofit units.  Again, without aggressive action by the NJ BPU and state of NJ, the climate goals of 2030 and beyond are at great risk.</w:t>
      </w:r>
    </w:p>
    <w:p w14:paraId="1BE008E6" w14:textId="77777777" w:rsidR="00993A49" w:rsidRPr="00DD30C4" w:rsidRDefault="00993A49" w:rsidP="00697545">
      <w:pPr>
        <w:pStyle w:val="Default"/>
        <w:ind w:left="720"/>
        <w:rPr>
          <w:rFonts w:ascii="Times New Roman" w:hAnsi="Times New Roman" w:cs="Times New Roman"/>
        </w:rPr>
      </w:pPr>
    </w:p>
    <w:p w14:paraId="7CC21340" w14:textId="0F257068" w:rsidR="00993A49" w:rsidRPr="00DD30C4" w:rsidRDefault="003348AB" w:rsidP="00697545">
      <w:pPr>
        <w:pStyle w:val="Default"/>
        <w:ind w:left="720"/>
        <w:rPr>
          <w:rFonts w:ascii="Times New Roman" w:hAnsi="Times New Roman" w:cs="Times New Roman"/>
        </w:rPr>
      </w:pPr>
      <w:r>
        <w:rPr>
          <w:rFonts w:ascii="Times New Roman" w:hAnsi="Times New Roman" w:cs="Times New Roman"/>
        </w:rPr>
        <w:t>4</w:t>
      </w:r>
      <w:r w:rsidR="00842BA5" w:rsidRPr="00DD30C4">
        <w:rPr>
          <w:rFonts w:ascii="Times New Roman" w:hAnsi="Times New Roman" w:cs="Times New Roman"/>
        </w:rPr>
        <w:t>B. It is recommended to establish an additional incentive of at least $1000 for each newly constructed residential unit for cold climate heat pump installation via either upfront rebates and/or clean energy credits with 10-year payback.  This incentive is intended in addition to existing proposed incentives outlined in each of the approved electric utility EE programs</w:t>
      </w:r>
      <w:r w:rsidR="00842BA5" w:rsidRPr="00DD30C4">
        <w:rPr>
          <w:rStyle w:val="EndnoteAnchor"/>
          <w:rFonts w:ascii="Times New Roman" w:hAnsi="Times New Roman" w:cs="Times New Roman"/>
        </w:rPr>
        <w:endnoteReference w:id="7"/>
      </w:r>
      <w:r w:rsidR="00842BA5" w:rsidRPr="00DD30C4">
        <w:rPr>
          <w:rFonts w:ascii="Times New Roman" w:hAnsi="Times New Roman" w:cs="Times New Roman"/>
        </w:rPr>
        <w:t>.</w:t>
      </w:r>
    </w:p>
    <w:p w14:paraId="3C698B31" w14:textId="77777777" w:rsidR="00993A49" w:rsidRPr="00DD30C4" w:rsidRDefault="00993A49" w:rsidP="00697545">
      <w:pPr>
        <w:pStyle w:val="Default"/>
        <w:ind w:left="720"/>
        <w:rPr>
          <w:rFonts w:ascii="Times New Roman" w:hAnsi="Times New Roman" w:cs="Times New Roman"/>
        </w:rPr>
      </w:pPr>
    </w:p>
    <w:p w14:paraId="380DA3E7" w14:textId="423F0882" w:rsidR="00993A49" w:rsidRPr="00DD30C4" w:rsidRDefault="003348AB" w:rsidP="00697545">
      <w:pPr>
        <w:pStyle w:val="Default"/>
        <w:ind w:left="720"/>
        <w:rPr>
          <w:rFonts w:ascii="Times New Roman" w:hAnsi="Times New Roman" w:cs="Times New Roman"/>
        </w:rPr>
      </w:pPr>
      <w:r>
        <w:rPr>
          <w:rFonts w:ascii="Times New Roman" w:hAnsi="Times New Roman" w:cs="Times New Roman"/>
        </w:rPr>
        <w:t>4</w:t>
      </w:r>
      <w:r w:rsidR="00842BA5" w:rsidRPr="00DD30C4">
        <w:rPr>
          <w:rFonts w:ascii="Times New Roman" w:hAnsi="Times New Roman" w:cs="Times New Roman"/>
        </w:rPr>
        <w:t>C.  It is recommended to make the needle move by establishing an incentive of $5000 for each retrofit of an existing owned residential unit for cold climate heat pump installation via either upfront rebates and/or clean energy credits with 10-year payback, with an equivalently appropriate amount for owner occupied or tenant occupied multi-family housing with collective HVAC.  And add even more incentives if electric panel work is required.   This incentive is intended in addition to existing proposed incentives outlined in each of the approved electric utility EE programs</w:t>
      </w:r>
      <w:r w:rsidR="00842BA5" w:rsidRPr="00DD30C4">
        <w:rPr>
          <w:rStyle w:val="EndnoteAnchor"/>
          <w:rFonts w:ascii="Times New Roman" w:hAnsi="Times New Roman" w:cs="Times New Roman"/>
        </w:rPr>
        <w:endnoteReference w:id="8"/>
      </w:r>
      <w:r w:rsidR="00842BA5" w:rsidRPr="00DD30C4">
        <w:rPr>
          <w:rFonts w:ascii="Times New Roman" w:hAnsi="Times New Roman" w:cs="Times New Roman"/>
        </w:rPr>
        <w:t xml:space="preserve">. </w:t>
      </w:r>
    </w:p>
    <w:p w14:paraId="7E55AB3B" w14:textId="77777777" w:rsidR="00993A49" w:rsidRPr="00DD30C4" w:rsidRDefault="00993A49" w:rsidP="00697545">
      <w:pPr>
        <w:pStyle w:val="Default"/>
        <w:ind w:left="720"/>
        <w:rPr>
          <w:rFonts w:ascii="Times New Roman" w:hAnsi="Times New Roman" w:cs="Times New Roman"/>
        </w:rPr>
      </w:pPr>
    </w:p>
    <w:p w14:paraId="3797003A" w14:textId="44AF5F6B" w:rsidR="00993A49" w:rsidRPr="00DD30C4" w:rsidRDefault="003348AB" w:rsidP="00697545">
      <w:pPr>
        <w:pStyle w:val="Default"/>
        <w:ind w:left="720"/>
        <w:rPr>
          <w:rFonts w:ascii="Times New Roman" w:hAnsi="Times New Roman" w:cs="Times New Roman"/>
        </w:rPr>
      </w:pPr>
      <w:r>
        <w:rPr>
          <w:rFonts w:ascii="Times New Roman" w:hAnsi="Times New Roman" w:cs="Times New Roman"/>
        </w:rPr>
        <w:t>4</w:t>
      </w:r>
      <w:r w:rsidR="00842BA5" w:rsidRPr="00DD30C4">
        <w:rPr>
          <w:rFonts w:ascii="Times New Roman" w:hAnsi="Times New Roman" w:cs="Times New Roman"/>
        </w:rPr>
        <w:t>D. Consistent with the 2019 EMP strategy 4.1 to start the transition for new construction to be net zero carbon, we request that as part of TRC’s Program Administration’s compliance filing and budget, the BPU should include an additional $1,000 incentive for the installation of cold climate heat pumps for the Energy Star, Zero Energy Ready Homes (ZERH), ZERH plus Renewable, Energy Star Multifamily High Rise (MFHR) and the Energy Star Multifamily New Construction (MFNC) programs, in addition to the current incentive schedule.</w:t>
      </w:r>
      <w:r w:rsidR="00842BA5" w:rsidRPr="00DD30C4">
        <w:rPr>
          <w:rStyle w:val="EndnoteAnchor"/>
          <w:rFonts w:ascii="Times New Roman" w:hAnsi="Times New Roman" w:cs="Times New Roman"/>
        </w:rPr>
        <w:endnoteReference w:id="9"/>
      </w:r>
    </w:p>
    <w:p w14:paraId="36F08C69" w14:textId="77777777" w:rsidR="00993A49" w:rsidRPr="00DD30C4" w:rsidRDefault="00842BA5" w:rsidP="00697545">
      <w:pPr>
        <w:pStyle w:val="Default"/>
        <w:ind w:left="720"/>
        <w:rPr>
          <w:rFonts w:ascii="Times New Roman" w:hAnsi="Times New Roman" w:cs="Times New Roman"/>
        </w:rPr>
      </w:pPr>
      <w:r w:rsidRPr="00DD30C4">
        <w:rPr>
          <w:rFonts w:ascii="Times New Roman" w:hAnsi="Times New Roman" w:cs="Times New Roman"/>
        </w:rPr>
        <w:t xml:space="preserve"> </w:t>
      </w:r>
    </w:p>
    <w:p w14:paraId="01673E36" w14:textId="419060B7" w:rsidR="00993A49" w:rsidRPr="00DD30C4" w:rsidRDefault="000F6381" w:rsidP="00697545">
      <w:pPr>
        <w:pStyle w:val="Default"/>
        <w:ind w:left="720"/>
        <w:rPr>
          <w:rFonts w:ascii="Times New Roman" w:hAnsi="Times New Roman" w:cs="Times New Roman"/>
        </w:rPr>
      </w:pPr>
      <w:r>
        <w:rPr>
          <w:rFonts w:ascii="Times New Roman" w:hAnsi="Times New Roman" w:cs="Times New Roman"/>
        </w:rPr>
        <w:t>4E</w:t>
      </w:r>
      <w:r w:rsidR="00842BA5" w:rsidRPr="00DD30C4">
        <w:rPr>
          <w:rFonts w:ascii="Times New Roman" w:hAnsi="Times New Roman" w:cs="Times New Roman"/>
        </w:rPr>
        <w:t>.  Incentives should also be established to deal with a comprehensive Building Electrification picture, including specific budget line incentives for each of cold climate heat pump HVAC installer training, retrofit and new construction electric appliances such as water heating heat pumps, induction cooktops, heat pump dryers, and electric panel upgrades, while also considering the electric panel’s ability to support Electric Vehicle growth and the added need for EV charging.</w:t>
      </w:r>
    </w:p>
    <w:p w14:paraId="6ED9F7A0" w14:textId="77777777" w:rsidR="00993A49" w:rsidRPr="00DD30C4" w:rsidRDefault="00993A49" w:rsidP="00712935">
      <w:pPr>
        <w:rPr>
          <w:rFonts w:ascii="Times New Roman" w:hAnsi="Times New Roman" w:cs="Times New Roman"/>
        </w:rPr>
      </w:pPr>
    </w:p>
    <w:p w14:paraId="3AFDA811" w14:textId="77777777" w:rsidR="00993A49" w:rsidRPr="00DD30C4" w:rsidRDefault="00842BA5">
      <w:pPr>
        <w:numPr>
          <w:ilvl w:val="0"/>
          <w:numId w:val="2"/>
        </w:numPr>
        <w:rPr>
          <w:rFonts w:ascii="Times New Roman" w:hAnsi="Times New Roman" w:cs="Times New Roman"/>
          <w:b/>
          <w:bCs/>
        </w:rPr>
      </w:pPr>
      <w:r w:rsidRPr="00DD30C4">
        <w:rPr>
          <w:rFonts w:ascii="Times New Roman" w:hAnsi="Times New Roman" w:cs="Times New Roman"/>
          <w:b/>
          <w:bCs/>
        </w:rPr>
        <w:t xml:space="preserve">The BPU needs to eliminate all natural gas equipment incentives in the FY 23 CEERERA and Funding Level Budget.  Sadly, these still exist in the face of rapid global warming.  </w:t>
      </w:r>
    </w:p>
    <w:p w14:paraId="3025603B" w14:textId="77777777" w:rsidR="00993A49" w:rsidRPr="00DD30C4" w:rsidRDefault="00993A49">
      <w:pPr>
        <w:ind w:left="720"/>
        <w:rPr>
          <w:rFonts w:ascii="Times New Roman" w:hAnsi="Times New Roman" w:cs="Times New Roman"/>
          <w:b/>
          <w:bCs/>
        </w:rPr>
      </w:pPr>
    </w:p>
    <w:p w14:paraId="24E978EC" w14:textId="77777777" w:rsidR="00993A49" w:rsidRPr="00DD30C4" w:rsidRDefault="00842BA5">
      <w:pPr>
        <w:ind w:left="720"/>
        <w:rPr>
          <w:rFonts w:ascii="Times New Roman" w:hAnsi="Times New Roman" w:cs="Times New Roman"/>
        </w:rPr>
      </w:pPr>
      <w:r w:rsidRPr="00DD30C4">
        <w:rPr>
          <w:rFonts w:ascii="Times New Roman" w:hAnsi="Times New Roman" w:cs="Times New Roman"/>
        </w:rPr>
        <w:t>Reductions due to eliminating natural gas incentives for new and retrofit installations should be immediately diverted primarily to incentives for cold climate heat pumps, but also other Building Electrification incentives and priorities.</w:t>
      </w:r>
    </w:p>
    <w:p w14:paraId="2BD0C622" w14:textId="77777777" w:rsidR="00993A49" w:rsidRPr="00DD30C4" w:rsidRDefault="00993A49">
      <w:pPr>
        <w:ind w:left="720"/>
        <w:rPr>
          <w:rFonts w:ascii="Times New Roman" w:hAnsi="Times New Roman" w:cs="Times New Roman"/>
          <w:b/>
          <w:bCs/>
        </w:rPr>
      </w:pPr>
    </w:p>
    <w:p w14:paraId="034DDC60" w14:textId="77777777" w:rsidR="00993A49" w:rsidRPr="00DD30C4" w:rsidRDefault="00842BA5">
      <w:pPr>
        <w:numPr>
          <w:ilvl w:val="0"/>
          <w:numId w:val="2"/>
        </w:numPr>
        <w:rPr>
          <w:rFonts w:ascii="Times New Roman" w:hAnsi="Times New Roman" w:cs="Times New Roman"/>
          <w:b/>
          <w:bCs/>
        </w:rPr>
      </w:pPr>
      <w:r w:rsidRPr="00DD30C4">
        <w:rPr>
          <w:rFonts w:ascii="Times New Roman" w:hAnsi="Times New Roman" w:cs="Times New Roman"/>
          <w:b/>
          <w:bCs/>
        </w:rPr>
        <w:t xml:space="preserve">The FY23 budget needs to ensure that no funding is diverted from the Clean Energy Program for other state purposes.  </w:t>
      </w:r>
    </w:p>
    <w:p w14:paraId="5D0BF011" w14:textId="77777777" w:rsidR="00993A49" w:rsidRPr="00DD30C4" w:rsidRDefault="00993A49">
      <w:pPr>
        <w:ind w:left="720"/>
        <w:rPr>
          <w:rFonts w:ascii="Times New Roman" w:hAnsi="Times New Roman" w:cs="Times New Roman"/>
          <w:b/>
          <w:bCs/>
        </w:rPr>
      </w:pPr>
    </w:p>
    <w:p w14:paraId="2E05A7ED" w14:textId="77777777" w:rsidR="00993A49" w:rsidRPr="00DD30C4" w:rsidRDefault="00842BA5">
      <w:pPr>
        <w:ind w:left="720"/>
        <w:rPr>
          <w:rFonts w:ascii="Times New Roman" w:hAnsi="Times New Roman" w:cs="Times New Roman"/>
        </w:rPr>
      </w:pPr>
      <w:r w:rsidRPr="00DD30C4">
        <w:rPr>
          <w:rFonts w:ascii="Times New Roman" w:hAnsi="Times New Roman" w:cs="Times New Roman"/>
        </w:rPr>
        <w:t>This unfortunate diversion is unacceptable when the need is so great to immediately address climate change.  These other state purposes must stand on their own, and not take from the essential NJ Clean Energy Program (NJCEP).  Note that the $92 million for other state purposes listed in the FY23 budget</w:t>
      </w:r>
      <w:r w:rsidRPr="00DD30C4">
        <w:rPr>
          <w:rStyle w:val="EndnoteAnchor"/>
          <w:rFonts w:ascii="Times New Roman" w:hAnsi="Times New Roman" w:cs="Times New Roman"/>
        </w:rPr>
        <w:endnoteReference w:id="10"/>
      </w:r>
      <w:r w:rsidRPr="00DD30C4">
        <w:rPr>
          <w:rFonts w:ascii="Times New Roman" w:hAnsi="Times New Roman" w:cs="Times New Roman"/>
        </w:rPr>
        <w:t xml:space="preserve"> is an amount approaching the ballpark to potentially address the proposed Building Electrification incentives in 3. </w:t>
      </w:r>
      <w:proofErr w:type="gramStart"/>
      <w:r w:rsidRPr="00DD30C4">
        <w:rPr>
          <w:rFonts w:ascii="Times New Roman" w:hAnsi="Times New Roman" w:cs="Times New Roman"/>
        </w:rPr>
        <w:t>above;</w:t>
      </w:r>
      <w:proofErr w:type="gramEnd"/>
      <w:r w:rsidRPr="00DD30C4">
        <w:rPr>
          <w:rFonts w:ascii="Times New Roman" w:hAnsi="Times New Roman" w:cs="Times New Roman"/>
        </w:rPr>
        <w:t xml:space="preserve"> about 20% of the proposed NJCEP.</w:t>
      </w:r>
    </w:p>
    <w:p w14:paraId="2A080139" w14:textId="77777777" w:rsidR="00993A49" w:rsidRPr="00DD30C4" w:rsidRDefault="00993A49">
      <w:pPr>
        <w:ind w:left="720"/>
        <w:rPr>
          <w:rFonts w:ascii="Times New Roman" w:hAnsi="Times New Roman" w:cs="Times New Roman"/>
        </w:rPr>
      </w:pPr>
    </w:p>
    <w:p w14:paraId="10239E2F" w14:textId="77777777" w:rsidR="00993A49" w:rsidRPr="00DD30C4" w:rsidRDefault="00842BA5">
      <w:pPr>
        <w:ind w:left="720"/>
        <w:rPr>
          <w:rFonts w:ascii="Times New Roman" w:hAnsi="Times New Roman" w:cs="Times New Roman"/>
        </w:rPr>
      </w:pPr>
      <w:r w:rsidRPr="00DD30C4">
        <w:rPr>
          <w:rFonts w:ascii="Times New Roman" w:hAnsi="Times New Roman" w:cs="Times New Roman"/>
        </w:rPr>
        <w:t xml:space="preserve">We recommend that the re-allocated State Energy Initiative budget of $92,674,000 should be used for the above recommended increases primarily for cold climate heat pump incentives, but also for Building Electrification roadmap development, other Building Electrification incentives, marketing, website design, outreach/education, and green job development   </w:t>
      </w:r>
    </w:p>
    <w:p w14:paraId="41782693" w14:textId="77777777" w:rsidR="00993A49" w:rsidRPr="00DD30C4" w:rsidRDefault="00993A49">
      <w:pPr>
        <w:rPr>
          <w:rFonts w:ascii="Times New Roman" w:hAnsi="Times New Roman" w:cs="Times New Roman"/>
        </w:rPr>
      </w:pPr>
    </w:p>
    <w:p w14:paraId="396CA367" w14:textId="6C3B7DBF" w:rsidR="00993A49" w:rsidRPr="00DD30C4" w:rsidRDefault="00842BA5">
      <w:pPr>
        <w:numPr>
          <w:ilvl w:val="0"/>
          <w:numId w:val="2"/>
        </w:numPr>
        <w:rPr>
          <w:rFonts w:ascii="Times New Roman" w:hAnsi="Times New Roman" w:cs="Times New Roman"/>
        </w:rPr>
      </w:pPr>
      <w:r w:rsidRPr="00DD30C4">
        <w:rPr>
          <w:rFonts w:ascii="Times New Roman" w:hAnsi="Times New Roman" w:cs="Times New Roman"/>
          <w:b/>
          <w:bCs/>
        </w:rPr>
        <w:t>The BPU needs to</w:t>
      </w:r>
      <w:r w:rsidR="001A06B1" w:rsidRPr="00DD30C4">
        <w:rPr>
          <w:rFonts w:ascii="Times New Roman" w:hAnsi="Times New Roman" w:cs="Times New Roman"/>
          <w:b/>
          <w:bCs/>
        </w:rPr>
        <w:t xml:space="preserve"> work with DCA and other agencies</w:t>
      </w:r>
      <w:r w:rsidR="00FA4939" w:rsidRPr="00DD30C4">
        <w:rPr>
          <w:rFonts w:ascii="Times New Roman" w:hAnsi="Times New Roman" w:cs="Times New Roman"/>
          <w:b/>
          <w:bCs/>
        </w:rPr>
        <w:t xml:space="preserve"> and support</w:t>
      </w:r>
      <w:r w:rsidRPr="00DD30C4">
        <w:rPr>
          <w:rFonts w:ascii="Times New Roman" w:hAnsi="Times New Roman" w:cs="Times New Roman"/>
          <w:b/>
          <w:bCs/>
        </w:rPr>
        <w:t xml:space="preserve"> strong building electrification residential and commercial building codes for new construction, retrofitting and remodeling. </w:t>
      </w:r>
      <w:r w:rsidRPr="00DD30C4">
        <w:rPr>
          <w:rFonts w:ascii="Times New Roman" w:hAnsi="Times New Roman" w:cs="Times New Roman"/>
          <w:b/>
        </w:rPr>
        <w:t>At a minimum, adopt the ICC 2021, 2024 and 2027 building energy codes with no weakening amendments.</w:t>
      </w:r>
      <w:r w:rsidRPr="00DD30C4">
        <w:rPr>
          <w:rStyle w:val="EndnoteAnchor"/>
          <w:rFonts w:ascii="Times New Roman" w:hAnsi="Times New Roman" w:cs="Times New Roman"/>
          <w:b/>
        </w:rPr>
        <w:endnoteReference w:id="11"/>
      </w:r>
      <w:r w:rsidRPr="00DD30C4">
        <w:rPr>
          <w:rFonts w:ascii="Times New Roman" w:hAnsi="Times New Roman" w:cs="Times New Roman"/>
          <w:b/>
        </w:rPr>
        <w:t xml:space="preserve"> </w:t>
      </w:r>
    </w:p>
    <w:p w14:paraId="17C583A2" w14:textId="77777777" w:rsidR="00993A49" w:rsidRPr="00DD30C4" w:rsidRDefault="00993A49">
      <w:pPr>
        <w:ind w:left="720"/>
        <w:rPr>
          <w:rFonts w:ascii="Times New Roman" w:hAnsi="Times New Roman" w:cs="Times New Roman"/>
          <w:b/>
        </w:rPr>
      </w:pPr>
    </w:p>
    <w:p w14:paraId="0F578FD5" w14:textId="77777777" w:rsidR="00993A49" w:rsidRPr="00DD30C4" w:rsidRDefault="00842BA5">
      <w:pPr>
        <w:ind w:left="720"/>
        <w:rPr>
          <w:rFonts w:ascii="Times New Roman" w:hAnsi="Times New Roman" w:cs="Times New Roman"/>
        </w:rPr>
      </w:pPr>
      <w:r w:rsidRPr="00DD30C4">
        <w:rPr>
          <w:rFonts w:ascii="Times New Roman" w:hAnsi="Times New Roman" w:cs="Times New Roman"/>
        </w:rPr>
        <w:t xml:space="preserve">The FY23 budget should include a specific budget amount to evaluate and incorporate residential and commercial Building Electrification for new construction and retrofits into these codes.  </w:t>
      </w:r>
    </w:p>
    <w:p w14:paraId="2D3597C7" w14:textId="77777777" w:rsidR="00993A49" w:rsidRPr="00DD30C4" w:rsidRDefault="00993A49">
      <w:pPr>
        <w:ind w:left="720"/>
        <w:rPr>
          <w:rFonts w:ascii="Times New Roman" w:hAnsi="Times New Roman" w:cs="Times New Roman"/>
        </w:rPr>
      </w:pPr>
    </w:p>
    <w:p w14:paraId="7C0C6603" w14:textId="77777777" w:rsidR="00993A49" w:rsidRPr="00DD30C4" w:rsidRDefault="00842BA5">
      <w:pPr>
        <w:ind w:left="720"/>
        <w:rPr>
          <w:rFonts w:ascii="Times New Roman" w:hAnsi="Times New Roman" w:cs="Times New Roman"/>
        </w:rPr>
      </w:pPr>
      <w:r w:rsidRPr="00DD30C4">
        <w:rPr>
          <w:rFonts w:ascii="Times New Roman" w:hAnsi="Times New Roman" w:cs="Times New Roman"/>
        </w:rPr>
        <w:t xml:space="preserve">We recommend that the BPU increase the funding to Rutgers Center for Green Building to evaluate the costs and benefits, including non-energy benefits (NEB), of increasing the energy building codes to advance Building Electrification. </w:t>
      </w:r>
    </w:p>
    <w:p w14:paraId="02B26E31" w14:textId="77777777" w:rsidR="00993A49" w:rsidRPr="00DD30C4" w:rsidRDefault="00993A49">
      <w:pPr>
        <w:ind w:left="720"/>
        <w:rPr>
          <w:rFonts w:ascii="Times New Roman" w:hAnsi="Times New Roman" w:cs="Times New Roman"/>
        </w:rPr>
      </w:pPr>
    </w:p>
    <w:p w14:paraId="1239ECE6" w14:textId="09E475B7" w:rsidR="00993A49" w:rsidRPr="00DD30C4" w:rsidRDefault="00842BA5">
      <w:pPr>
        <w:numPr>
          <w:ilvl w:val="0"/>
          <w:numId w:val="2"/>
        </w:numPr>
        <w:rPr>
          <w:rFonts w:ascii="Times New Roman" w:hAnsi="Times New Roman" w:cs="Times New Roman"/>
          <w:b/>
          <w:bCs/>
        </w:rPr>
      </w:pPr>
      <w:r w:rsidRPr="00DD30C4">
        <w:rPr>
          <w:rFonts w:ascii="Times New Roman" w:hAnsi="Times New Roman" w:cs="Times New Roman"/>
          <w:b/>
          <w:bCs/>
        </w:rPr>
        <w:t>As part of the FY23 proposal, BPU needs to</w:t>
      </w:r>
      <w:r w:rsidR="00B8386F" w:rsidRPr="00DD30C4">
        <w:rPr>
          <w:rFonts w:ascii="Times New Roman" w:hAnsi="Times New Roman" w:cs="Times New Roman"/>
          <w:b/>
          <w:bCs/>
        </w:rPr>
        <w:t xml:space="preserve"> work with </w:t>
      </w:r>
      <w:r w:rsidR="002A61CB" w:rsidRPr="00DD30C4">
        <w:rPr>
          <w:rFonts w:ascii="Times New Roman" w:hAnsi="Times New Roman" w:cs="Times New Roman"/>
          <w:b/>
          <w:bCs/>
        </w:rPr>
        <w:t>the Governor’s Office on Climate and the Green Economy</w:t>
      </w:r>
      <w:r w:rsidR="0062280C" w:rsidRPr="00DD30C4">
        <w:rPr>
          <w:rFonts w:ascii="Times New Roman" w:hAnsi="Times New Roman" w:cs="Times New Roman"/>
          <w:b/>
          <w:bCs/>
        </w:rPr>
        <w:t xml:space="preserve"> and other agencies to</w:t>
      </w:r>
      <w:r w:rsidRPr="00DD30C4">
        <w:rPr>
          <w:rFonts w:ascii="Times New Roman" w:hAnsi="Times New Roman" w:cs="Times New Roman"/>
          <w:b/>
          <w:bCs/>
        </w:rPr>
        <w:t xml:space="preserve"> develop and prototype a </w:t>
      </w:r>
      <w:r w:rsidRPr="00DD30C4">
        <w:rPr>
          <w:rFonts w:ascii="Times New Roman" w:hAnsi="Times New Roman" w:cs="Times New Roman"/>
          <w:b/>
          <w:bCs/>
          <w:u w:val="single"/>
        </w:rPr>
        <w:t>Green Jobs</w:t>
      </w:r>
      <w:r w:rsidRPr="00DD30C4">
        <w:rPr>
          <w:rFonts w:ascii="Times New Roman" w:hAnsi="Times New Roman" w:cs="Times New Roman"/>
          <w:b/>
          <w:bCs/>
        </w:rPr>
        <w:t xml:space="preserve"> program to manufacture millions of cold climate heat pumps in New Jersey. Millions and millions of heat pumps are needed worldwide</w:t>
      </w:r>
      <w:r w:rsidR="00851F74" w:rsidRPr="00DD30C4">
        <w:rPr>
          <w:rFonts w:ascii="Times New Roman" w:hAnsi="Times New Roman" w:cs="Times New Roman"/>
          <w:b/>
          <w:bCs/>
        </w:rPr>
        <w:t xml:space="preserve">, and President Biden has included the production of heat pumps </w:t>
      </w:r>
      <w:r w:rsidR="00C32EAF" w:rsidRPr="00DD30C4">
        <w:rPr>
          <w:rFonts w:ascii="Times New Roman" w:hAnsi="Times New Roman" w:cs="Times New Roman"/>
          <w:b/>
          <w:bCs/>
        </w:rPr>
        <w:t>in invoking the Defense Production Act</w:t>
      </w:r>
      <w:r w:rsidRPr="00DD30C4">
        <w:rPr>
          <w:rFonts w:ascii="Times New Roman" w:hAnsi="Times New Roman" w:cs="Times New Roman"/>
          <w:b/>
          <w:bCs/>
        </w:rPr>
        <w:t>.   Push New Jersey to be the world leader in cold climate heat pump deployment and manufacturing.</w:t>
      </w:r>
    </w:p>
    <w:p w14:paraId="5341F5A5" w14:textId="77777777" w:rsidR="00993A49" w:rsidRPr="00DD30C4" w:rsidRDefault="00993A49">
      <w:pPr>
        <w:ind w:left="720"/>
        <w:rPr>
          <w:rFonts w:ascii="Times New Roman" w:hAnsi="Times New Roman" w:cs="Times New Roman"/>
          <w:b/>
          <w:bCs/>
        </w:rPr>
      </w:pPr>
    </w:p>
    <w:p w14:paraId="431E5F6F" w14:textId="33460A57" w:rsidR="00993A49" w:rsidRDefault="00842BA5" w:rsidP="00345DFF">
      <w:pPr>
        <w:ind w:left="720"/>
        <w:rPr>
          <w:rFonts w:ascii="Times New Roman" w:hAnsi="Times New Roman" w:cs="Times New Roman"/>
        </w:rPr>
      </w:pPr>
      <w:r w:rsidRPr="00DD30C4">
        <w:rPr>
          <w:rFonts w:ascii="Times New Roman" w:hAnsi="Times New Roman" w:cs="Times New Roman"/>
        </w:rPr>
        <w:t>New Jersey can partner with leading manufacturing companies to bring heat pump manufacturing Green Jobs to NJ and promote factories in economically depressed areas.  New Jersey could reach out to the federal government and New Jersey congressional representatives and senators for assistance in establishing this program.</w:t>
      </w:r>
    </w:p>
    <w:p w14:paraId="5C7C06A6" w14:textId="77777777" w:rsidR="00DC29A2" w:rsidRPr="00DD30C4" w:rsidRDefault="00DC29A2" w:rsidP="00345DFF">
      <w:pPr>
        <w:ind w:left="720"/>
        <w:rPr>
          <w:rFonts w:ascii="Times New Roman" w:hAnsi="Times New Roman" w:cs="Times New Roman"/>
        </w:rPr>
      </w:pPr>
    </w:p>
    <w:p w14:paraId="7F3FF472" w14:textId="479138BC" w:rsidR="00993A49" w:rsidRPr="00DD30C4" w:rsidRDefault="00842BA5">
      <w:pPr>
        <w:ind w:left="720"/>
        <w:rPr>
          <w:rFonts w:ascii="Times New Roman" w:hAnsi="Times New Roman" w:cs="Times New Roman"/>
        </w:rPr>
      </w:pPr>
      <w:r w:rsidRPr="00DD30C4">
        <w:rPr>
          <w:rFonts w:ascii="Times New Roman" w:hAnsi="Times New Roman" w:cs="Times New Roman"/>
        </w:rPr>
        <w:t xml:space="preserve">Building Electrification is a key and essential strategy to achieve the 2019 EMP goals. Thus, we recommend that the BPU increase the FY 23 Budget for the NJ Economic Development Authority (EDA) </w:t>
      </w:r>
      <w:proofErr w:type="gramStart"/>
      <w:r w:rsidRPr="00DD30C4">
        <w:rPr>
          <w:rFonts w:ascii="Times New Roman" w:hAnsi="Times New Roman" w:cs="Times New Roman"/>
        </w:rPr>
        <w:t>in order to</w:t>
      </w:r>
      <w:proofErr w:type="gramEnd"/>
      <w:r w:rsidRPr="00DD30C4">
        <w:rPr>
          <w:rFonts w:ascii="Times New Roman" w:hAnsi="Times New Roman" w:cs="Times New Roman"/>
        </w:rPr>
        <w:t xml:space="preserve"> attract HVAC manufacturing with focus on cold climate heat pumps.  In competing with other States to acquire Green Jobs it is important to get to the market first.  This has been key in offshore wind Green Jobs.  The same should be made true with cold climate heat pump manufacturing Green Jobs.  Increasing EDA’s funding in this regard could assist New Jersey in being first in this market. </w:t>
      </w:r>
    </w:p>
    <w:p w14:paraId="0339CFD5" w14:textId="77777777" w:rsidR="003D21FF" w:rsidRDefault="003D21FF" w:rsidP="00EC478E">
      <w:pPr>
        <w:rPr>
          <w:color w:val="000000"/>
          <w:shd w:val="clear" w:color="auto" w:fill="FFFF00"/>
        </w:rPr>
      </w:pPr>
    </w:p>
    <w:sectPr w:rsidR="003D21FF">
      <w:endnotePr>
        <w:numFmt w:val="decimal"/>
      </w:endnotePr>
      <w:pgSz w:w="12240" w:h="15840"/>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F088B" w14:textId="77777777" w:rsidR="00B9249D" w:rsidRDefault="00B9249D">
      <w:r>
        <w:separator/>
      </w:r>
    </w:p>
  </w:endnote>
  <w:endnote w:type="continuationSeparator" w:id="0">
    <w:p w14:paraId="37FE6BD1" w14:textId="77777777" w:rsidR="00B9249D" w:rsidRDefault="00B9249D">
      <w:r>
        <w:continuationSeparator/>
      </w:r>
    </w:p>
  </w:endnote>
  <w:endnote w:id="1">
    <w:p w14:paraId="356B40C9" w14:textId="77777777" w:rsidR="00993A49" w:rsidRDefault="00842BA5">
      <w:pPr>
        <w:pStyle w:val="EndnoteText"/>
      </w:pPr>
      <w:r>
        <w:rPr>
          <w:rStyle w:val="EndnoteCharacters"/>
        </w:rPr>
        <w:endnoteRef/>
      </w:r>
      <w:r>
        <w:tab/>
        <w:t>NJ BPU webinar 6-9-22 &amp; NJ BPU 6-3-22 email: The New Jersey Clean Energy Program Fiscal Year 2023 Proposed Comprehensive Resource Analysis, Budgets, and Programs</w:t>
      </w:r>
    </w:p>
  </w:endnote>
  <w:endnote w:id="2">
    <w:p w14:paraId="3AD0CB40" w14:textId="49ED0CE1" w:rsidR="003279A7" w:rsidRDefault="00842BA5">
      <w:pPr>
        <w:pStyle w:val="EndnoteText"/>
      </w:pPr>
      <w:r>
        <w:rPr>
          <w:rStyle w:val="EndnoteCharacters"/>
        </w:rPr>
        <w:endnoteRef/>
      </w:r>
      <w:r>
        <w:tab/>
      </w:r>
      <w:hyperlink r:id="rId1" w:history="1">
        <w:r w:rsidR="003279A7" w:rsidRPr="00F83831">
          <w:rPr>
            <w:rStyle w:val="Hyperlink"/>
          </w:rPr>
          <w:t>https://rmi.org/its-time-to-incentivize-residential-heat-pumps/</w:t>
        </w:r>
      </w:hyperlink>
      <w:r w:rsidR="003279A7">
        <w:t xml:space="preserve">  </w:t>
      </w:r>
    </w:p>
  </w:endnote>
  <w:endnote w:id="3">
    <w:p w14:paraId="31DCCC28" w14:textId="1B5DC66E" w:rsidR="003279A7" w:rsidRDefault="00842BA5">
      <w:pPr>
        <w:pStyle w:val="EndnoteText"/>
      </w:pPr>
      <w:r>
        <w:rPr>
          <w:rStyle w:val="EndnoteCharacters"/>
        </w:rPr>
        <w:endnoteRef/>
      </w:r>
      <w:r>
        <w:tab/>
      </w:r>
      <w:hyperlink r:id="rId2" w:history="1">
        <w:r w:rsidR="003279A7" w:rsidRPr="00F83831">
          <w:rPr>
            <w:rStyle w:val="Hyperlink"/>
          </w:rPr>
          <w:t>https://www.energy.gov/eere/buildings/articles/cold-climate-air-source-heat-pumps-innovative-technology-stay-warm-winter</w:t>
        </w:r>
      </w:hyperlink>
      <w:r w:rsidR="003279A7">
        <w:t xml:space="preserve"> </w:t>
      </w:r>
    </w:p>
  </w:endnote>
  <w:endnote w:id="4">
    <w:p w14:paraId="735064A3" w14:textId="1B6CDB32" w:rsidR="00993A49" w:rsidRDefault="00842BA5">
      <w:pPr>
        <w:pStyle w:val="EndnoteText"/>
      </w:pPr>
      <w:r>
        <w:rPr>
          <w:rStyle w:val="EndnoteCharacters"/>
        </w:rPr>
        <w:endnoteRef/>
      </w:r>
      <w:r>
        <w:tab/>
      </w:r>
      <w:hyperlink r:id="rId3" w:history="1">
        <w:r w:rsidR="00AF7216" w:rsidRPr="00AF7216">
          <w:rPr>
            <w:rStyle w:val="Hyperlink"/>
          </w:rPr>
          <w:t xml:space="preserve">5/2/2022 </w:t>
        </w:r>
        <w:r w:rsidRPr="00AF7216">
          <w:rPr>
            <w:rStyle w:val="Hyperlink"/>
          </w:rPr>
          <w:t>Letter to NJ Governor Murphy</w:t>
        </w:r>
      </w:hyperlink>
      <w:r>
        <w:t xml:space="preserve"> from NJ 50 x 30 (50% GHG reduction by 2030) Building Electrification Team</w:t>
      </w:r>
    </w:p>
  </w:endnote>
  <w:endnote w:id="5">
    <w:p w14:paraId="6E31BC3F" w14:textId="677644B1" w:rsidR="00993A49" w:rsidRDefault="00842BA5">
      <w:pPr>
        <w:pStyle w:val="EndnoteText"/>
      </w:pPr>
      <w:r>
        <w:rPr>
          <w:rStyle w:val="EndnoteCharacters"/>
        </w:rPr>
        <w:endnoteRef/>
      </w:r>
      <w:r>
        <w:tab/>
      </w:r>
      <w:hyperlink r:id="rId4" w:history="1">
        <w:r w:rsidR="00AF7216" w:rsidRPr="00AF7216">
          <w:rPr>
            <w:rStyle w:val="Hyperlink"/>
          </w:rPr>
          <w:t xml:space="preserve">5/2/2022 </w:t>
        </w:r>
        <w:r w:rsidRPr="00AF7216">
          <w:rPr>
            <w:rStyle w:val="Hyperlink"/>
          </w:rPr>
          <w:t>Letter to NJ Governor Murphy</w:t>
        </w:r>
      </w:hyperlink>
      <w:r>
        <w:t xml:space="preserve"> from NJ 50 x 30 (50% GHG reduction by 2030) Building Electrification Team</w:t>
      </w:r>
    </w:p>
  </w:endnote>
  <w:endnote w:id="6">
    <w:p w14:paraId="050FA09F" w14:textId="55A8E723" w:rsidR="00993A49" w:rsidRDefault="00842BA5">
      <w:pPr>
        <w:pStyle w:val="EndnoteText"/>
      </w:pPr>
      <w:r>
        <w:rPr>
          <w:rStyle w:val="EndnoteCharacters"/>
        </w:rPr>
        <w:endnoteRef/>
      </w:r>
      <w:r>
        <w:tab/>
      </w:r>
      <w:hyperlink r:id="rId5" w:history="1">
        <w:r w:rsidR="00AF7216" w:rsidRPr="00AF7216">
          <w:rPr>
            <w:rStyle w:val="Hyperlink"/>
          </w:rPr>
          <w:t xml:space="preserve">5/2/2022 </w:t>
        </w:r>
        <w:r w:rsidRPr="00AF7216">
          <w:rPr>
            <w:rStyle w:val="Hyperlink"/>
          </w:rPr>
          <w:t>Letter to NJ Governor Murphy</w:t>
        </w:r>
      </w:hyperlink>
      <w:r>
        <w:t xml:space="preserve"> from NJ 50 x 30 (50% GHG reduction by 2030) Building Electrification Team</w:t>
      </w:r>
    </w:p>
  </w:endnote>
  <w:endnote w:id="7">
    <w:p w14:paraId="6426C89A" w14:textId="4591401D" w:rsidR="003279A7" w:rsidRDefault="00842BA5">
      <w:pPr>
        <w:pStyle w:val="EndnoteText"/>
      </w:pPr>
      <w:r>
        <w:rPr>
          <w:rStyle w:val="EndnoteCharacters"/>
        </w:rPr>
        <w:endnoteRef/>
      </w:r>
      <w:r>
        <w:tab/>
        <w:t xml:space="preserve">Table 6, Appendix A, page 72 </w:t>
      </w:r>
      <w:hyperlink r:id="rId6" w:history="1">
        <w:r w:rsidR="003279A7" w:rsidRPr="00F83831">
          <w:rPr>
            <w:rStyle w:val="Hyperlink"/>
          </w:rPr>
          <w:t>https://njcleanenergy.com/files/file/1/FY23%20Program%20Administrator%20(TRC)%20Filing%20RB%20(MI).pdf</w:t>
        </w:r>
      </w:hyperlink>
      <w:r w:rsidR="003279A7">
        <w:t xml:space="preserve">  </w:t>
      </w:r>
    </w:p>
  </w:endnote>
  <w:endnote w:id="8">
    <w:p w14:paraId="1B53648E" w14:textId="41D7F8C1" w:rsidR="003279A7" w:rsidRDefault="00842BA5">
      <w:pPr>
        <w:pStyle w:val="EndnoteText"/>
      </w:pPr>
      <w:r>
        <w:rPr>
          <w:rStyle w:val="EndnoteCharacters"/>
        </w:rPr>
        <w:endnoteRef/>
      </w:r>
      <w:r>
        <w:tab/>
        <w:t xml:space="preserve">Table 6, Appendix A, page 72 </w:t>
      </w:r>
      <w:hyperlink r:id="rId7" w:history="1">
        <w:r w:rsidR="003279A7" w:rsidRPr="00F83831">
          <w:rPr>
            <w:rStyle w:val="Hyperlink"/>
          </w:rPr>
          <w:t>https://njcleanenergy.com/files/file/1/FY23%20Program%20Administrator%20(TRC)%20Filing%20RB%20(MI).pdf</w:t>
        </w:r>
      </w:hyperlink>
      <w:r w:rsidR="003279A7">
        <w:t xml:space="preserve">  </w:t>
      </w:r>
    </w:p>
  </w:endnote>
  <w:endnote w:id="9">
    <w:p w14:paraId="59CFA51B" w14:textId="75362C33" w:rsidR="003279A7" w:rsidRDefault="00842BA5" w:rsidP="007C6548">
      <w:pPr>
        <w:ind w:left="360" w:hanging="360"/>
      </w:pPr>
      <w:r w:rsidRPr="005C2B8A">
        <w:rPr>
          <w:rStyle w:val="EndnoteCharacters"/>
          <w:sz w:val="20"/>
          <w:szCs w:val="20"/>
        </w:rPr>
        <w:endnoteRef/>
      </w:r>
      <w:r w:rsidRPr="005C2B8A">
        <w:rPr>
          <w:sz w:val="20"/>
          <w:szCs w:val="20"/>
        </w:rPr>
        <w:t xml:space="preserve"> </w:t>
      </w:r>
      <w:r>
        <w:t xml:space="preserve">   </w:t>
      </w:r>
      <w:r>
        <w:rPr>
          <w:sz w:val="20"/>
          <w:szCs w:val="20"/>
        </w:rPr>
        <w:t xml:space="preserve">Table 6, Appendix A, page 72 </w:t>
      </w:r>
      <w:hyperlink r:id="rId8" w:history="1">
        <w:r w:rsidR="003279A7" w:rsidRPr="00F83831">
          <w:rPr>
            <w:rStyle w:val="Hyperlink"/>
            <w:sz w:val="20"/>
            <w:szCs w:val="20"/>
          </w:rPr>
          <w:t>https://njcleanenergy.com/files/file/1/FY23%20Program%20Administrator%20(TRC)%20Filing%20RB%20(MI).pdf</w:t>
        </w:r>
      </w:hyperlink>
      <w:r w:rsidR="003279A7">
        <w:rPr>
          <w:sz w:val="20"/>
          <w:szCs w:val="20"/>
        </w:rPr>
        <w:t xml:space="preserve">   </w:t>
      </w:r>
    </w:p>
  </w:endnote>
  <w:endnote w:id="10">
    <w:p w14:paraId="7E66EE30" w14:textId="0821F1D7" w:rsidR="003279A7" w:rsidRDefault="00842BA5">
      <w:pPr>
        <w:pStyle w:val="EndnoteText"/>
      </w:pPr>
      <w:r>
        <w:rPr>
          <w:rStyle w:val="EndnoteCharacters"/>
        </w:rPr>
        <w:endnoteRef/>
      </w:r>
      <w:r>
        <w:tab/>
        <w:t xml:space="preserve">Table, Page 7, </w:t>
      </w:r>
      <w:hyperlink r:id="rId9" w:history="1">
        <w:r w:rsidR="003279A7" w:rsidRPr="00F83831">
          <w:rPr>
            <w:rStyle w:val="Hyperlink"/>
          </w:rPr>
          <w:t>https://njcleanenergy.com/files/file/1/Comprehensive%20Resource%20Analysis%20(CRA)%20FY23%20clean.pdf</w:t>
        </w:r>
      </w:hyperlink>
      <w:r w:rsidR="003279A7">
        <w:t xml:space="preserve">  </w:t>
      </w:r>
    </w:p>
  </w:endnote>
  <w:endnote w:id="11">
    <w:p w14:paraId="1A8B37B5" w14:textId="0494AA07" w:rsidR="00993A49" w:rsidRDefault="00842BA5">
      <w:pPr>
        <w:pStyle w:val="EndnoteText"/>
      </w:pPr>
      <w:r>
        <w:rPr>
          <w:rStyle w:val="EndnoteCharacters"/>
        </w:rPr>
        <w:endnoteRef/>
      </w:r>
      <w:r>
        <w:tab/>
      </w:r>
      <w:hyperlink r:id="rId10" w:history="1">
        <w:r w:rsidR="003279A7" w:rsidRPr="003279A7">
          <w:rPr>
            <w:rStyle w:val="Hyperlink"/>
          </w:rPr>
          <w:t xml:space="preserve">5/2/2022 </w:t>
        </w:r>
        <w:r w:rsidRPr="003279A7">
          <w:rPr>
            <w:rStyle w:val="Hyperlink"/>
          </w:rPr>
          <w:t>Letter to NJ Governor</w:t>
        </w:r>
      </w:hyperlink>
      <w:r>
        <w:t xml:space="preserve"> Murphy from NJ 50 x 30 (50% GHG reduction by 2030) Building Electrification Team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1C368" w14:textId="77777777" w:rsidR="00B9249D" w:rsidRDefault="00B9249D">
      <w:r>
        <w:separator/>
      </w:r>
    </w:p>
  </w:footnote>
  <w:footnote w:type="continuationSeparator" w:id="0">
    <w:p w14:paraId="523F9B31" w14:textId="77777777" w:rsidR="00B9249D" w:rsidRDefault="00B92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343E"/>
    <w:multiLevelType w:val="multilevel"/>
    <w:tmpl w:val="FA7A9E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F2F408C"/>
    <w:multiLevelType w:val="multilevel"/>
    <w:tmpl w:val="D402E3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B535BBA"/>
    <w:multiLevelType w:val="hybridMultilevel"/>
    <w:tmpl w:val="53C4F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EA722C"/>
    <w:multiLevelType w:val="hybridMultilevel"/>
    <w:tmpl w:val="9EAE1A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339922">
    <w:abstractNumId w:val="1"/>
  </w:num>
  <w:num w:numId="2" w16cid:durableId="1175150986">
    <w:abstractNumId w:val="0"/>
  </w:num>
  <w:num w:numId="3" w16cid:durableId="1915123114">
    <w:abstractNumId w:val="3"/>
  </w:num>
  <w:num w:numId="4" w16cid:durableId="1609508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49"/>
    <w:rsid w:val="0002518B"/>
    <w:rsid w:val="00034391"/>
    <w:rsid w:val="00065377"/>
    <w:rsid w:val="000F6381"/>
    <w:rsid w:val="00122F70"/>
    <w:rsid w:val="00132A49"/>
    <w:rsid w:val="001570A3"/>
    <w:rsid w:val="00165347"/>
    <w:rsid w:val="00167EED"/>
    <w:rsid w:val="001A06B1"/>
    <w:rsid w:val="001D26F5"/>
    <w:rsid w:val="001D7D6B"/>
    <w:rsid w:val="00201457"/>
    <w:rsid w:val="00261719"/>
    <w:rsid w:val="00280AFE"/>
    <w:rsid w:val="002A61CB"/>
    <w:rsid w:val="003279A7"/>
    <w:rsid w:val="0033381F"/>
    <w:rsid w:val="003348AB"/>
    <w:rsid w:val="00345DFF"/>
    <w:rsid w:val="003C43C6"/>
    <w:rsid w:val="003D1AE2"/>
    <w:rsid w:val="003D21FF"/>
    <w:rsid w:val="004A4B11"/>
    <w:rsid w:val="004C531E"/>
    <w:rsid w:val="00512F6C"/>
    <w:rsid w:val="0052321B"/>
    <w:rsid w:val="00554F73"/>
    <w:rsid w:val="00560C31"/>
    <w:rsid w:val="005C2B8A"/>
    <w:rsid w:val="0062280C"/>
    <w:rsid w:val="00694D5E"/>
    <w:rsid w:val="00697545"/>
    <w:rsid w:val="006C07CC"/>
    <w:rsid w:val="006D721F"/>
    <w:rsid w:val="00712935"/>
    <w:rsid w:val="00732ED5"/>
    <w:rsid w:val="00776F46"/>
    <w:rsid w:val="007C6548"/>
    <w:rsid w:val="007F61DE"/>
    <w:rsid w:val="008154BF"/>
    <w:rsid w:val="00827A42"/>
    <w:rsid w:val="00842BA5"/>
    <w:rsid w:val="00851F74"/>
    <w:rsid w:val="00874510"/>
    <w:rsid w:val="00882855"/>
    <w:rsid w:val="00890159"/>
    <w:rsid w:val="008D6C34"/>
    <w:rsid w:val="008E095D"/>
    <w:rsid w:val="00907567"/>
    <w:rsid w:val="009201A9"/>
    <w:rsid w:val="00934313"/>
    <w:rsid w:val="00993A49"/>
    <w:rsid w:val="009A2BBA"/>
    <w:rsid w:val="009E3381"/>
    <w:rsid w:val="00A61A38"/>
    <w:rsid w:val="00AA0E4A"/>
    <w:rsid w:val="00AE1B0D"/>
    <w:rsid w:val="00AF0AAF"/>
    <w:rsid w:val="00AF7216"/>
    <w:rsid w:val="00B34950"/>
    <w:rsid w:val="00B37C1C"/>
    <w:rsid w:val="00B8386F"/>
    <w:rsid w:val="00B9249D"/>
    <w:rsid w:val="00BB45A4"/>
    <w:rsid w:val="00C13630"/>
    <w:rsid w:val="00C26D41"/>
    <w:rsid w:val="00C32EAF"/>
    <w:rsid w:val="00C60F4E"/>
    <w:rsid w:val="00C85C29"/>
    <w:rsid w:val="00D1136D"/>
    <w:rsid w:val="00D51919"/>
    <w:rsid w:val="00D71D8A"/>
    <w:rsid w:val="00D74B22"/>
    <w:rsid w:val="00D80A95"/>
    <w:rsid w:val="00D861CE"/>
    <w:rsid w:val="00D979B0"/>
    <w:rsid w:val="00DA48E0"/>
    <w:rsid w:val="00DB5880"/>
    <w:rsid w:val="00DB5CE8"/>
    <w:rsid w:val="00DC29A2"/>
    <w:rsid w:val="00DD30C4"/>
    <w:rsid w:val="00E3170A"/>
    <w:rsid w:val="00E60C07"/>
    <w:rsid w:val="00EC478E"/>
    <w:rsid w:val="00EE2058"/>
    <w:rsid w:val="00F1018E"/>
    <w:rsid w:val="00F246F2"/>
    <w:rsid w:val="00F738AA"/>
    <w:rsid w:val="00FA4939"/>
    <w:rsid w:val="00FE4A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A59C"/>
  <w15:docId w15:val="{1C11A41C-DC7B-4DA0-A17A-F5B45C4F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Heading"/>
    <w:next w:val="BodyText"/>
    <w:uiPriority w:val="9"/>
    <w:semiHidden/>
    <w:unhideWhenUsed/>
    <w:qFormat/>
    <w:pPr>
      <w:numPr>
        <w:ilvl w:val="2"/>
        <w:numId w:val="1"/>
      </w:numPr>
      <w:spacing w:before="140"/>
      <w:outlineLvl w:val="2"/>
    </w:pPr>
    <w:rPr>
      <w:rFonts w:ascii="Liberation Serif" w:eastAsia="N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EndnoteAnchor">
    <w:name w:val="Endnote Anchor"/>
    <w:rPr>
      <w:vertAlign w:val="superscript"/>
    </w:rPr>
  </w:style>
  <w:style w:type="character" w:styleId="Hyperlink">
    <w:name w:val="Hyperlink"/>
    <w:rPr>
      <w:color w:val="000080"/>
      <w:u w:val="single"/>
    </w:rPr>
  </w:style>
  <w:style w:type="character" w:customStyle="1" w:styleId="FootnoteCharacters">
    <w:name w:val="Footnote Characters"/>
    <w:qFormat/>
  </w:style>
  <w:style w:type="character" w:customStyle="1" w:styleId="FootnoteAnchor">
    <w:name w:val="Footnote Anchor"/>
    <w:rPr>
      <w:vertAlign w:val="superscript"/>
    </w:rPr>
  </w:style>
  <w:style w:type="character" w:styleId="FollowedHyperlink">
    <w:name w:val="FollowedHyperlink"/>
    <w:rPr>
      <w:color w:val="800000"/>
      <w:u w:val="single"/>
    </w:rPr>
  </w:style>
  <w:style w:type="character" w:customStyle="1" w:styleId="NumberingSymbols">
    <w:name w:val="Numbering Symbols"/>
    <w:qFormat/>
  </w:style>
  <w:style w:type="character" w:customStyle="1" w:styleId="StrongEmphasis">
    <w:name w:val="Strong Emphasis"/>
    <w:qFormat/>
    <w:rPr>
      <w:b/>
      <w:bCs/>
    </w:rPr>
  </w:style>
  <w:style w:type="character" w:styleId="CommentReference">
    <w:name w:val="annotation reference"/>
    <w:basedOn w:val="DefaultParagraphFont"/>
    <w:uiPriority w:val="99"/>
    <w:semiHidden/>
    <w:unhideWhenUsed/>
    <w:qFormat/>
    <w:rsid w:val="007236A1"/>
    <w:rPr>
      <w:sz w:val="16"/>
      <w:szCs w:val="16"/>
    </w:rPr>
  </w:style>
  <w:style w:type="character" w:customStyle="1" w:styleId="CommentTextChar">
    <w:name w:val="Comment Text Char"/>
    <w:basedOn w:val="DefaultParagraphFont"/>
    <w:link w:val="CommentText"/>
    <w:uiPriority w:val="99"/>
    <w:qFormat/>
    <w:rsid w:val="007236A1"/>
    <w:rPr>
      <w:rFonts w:cs="Mangal"/>
      <w:sz w:val="20"/>
      <w:szCs w:val="18"/>
    </w:rPr>
  </w:style>
  <w:style w:type="character" w:customStyle="1" w:styleId="CommentSubjectChar">
    <w:name w:val="Comment Subject Char"/>
    <w:basedOn w:val="CommentTextChar"/>
    <w:link w:val="CommentSubject"/>
    <w:uiPriority w:val="99"/>
    <w:semiHidden/>
    <w:qFormat/>
    <w:rsid w:val="007236A1"/>
    <w:rPr>
      <w:rFonts w:cs="Mangal"/>
      <w:b/>
      <w:bCs/>
      <w:sz w:val="20"/>
      <w:szCs w:val="18"/>
    </w:rPr>
  </w:style>
  <w:style w:type="character" w:styleId="UnresolvedMention">
    <w:name w:val="Unresolved Mention"/>
    <w:basedOn w:val="DefaultParagraphFont"/>
    <w:uiPriority w:val="99"/>
    <w:semiHidden/>
    <w:unhideWhenUsed/>
    <w:qFormat/>
    <w:rsid w:val="00E071F8"/>
    <w:rPr>
      <w:color w:val="605E5C"/>
      <w:shd w:val="clear" w:color="auto" w:fill="E1DFDD"/>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EndnoteText">
    <w:name w:val="endnote text"/>
    <w:basedOn w:val="Normal"/>
    <w:pPr>
      <w:suppressLineNumbers/>
      <w:ind w:left="339" w:hanging="339"/>
    </w:pPr>
    <w:rPr>
      <w:sz w:val="20"/>
      <w:szCs w:val="20"/>
    </w:rPr>
  </w:style>
  <w:style w:type="paragraph" w:styleId="FootnoteText">
    <w:name w:val="footnote text"/>
    <w:basedOn w:val="Normal"/>
    <w:pPr>
      <w:suppressLineNumbers/>
      <w:ind w:left="339" w:hanging="339"/>
    </w:pPr>
    <w:rPr>
      <w:sz w:val="20"/>
      <w:szCs w:val="20"/>
    </w:rPr>
  </w:style>
  <w:style w:type="paragraph" w:customStyle="1" w:styleId="Default">
    <w:name w:val="Default"/>
    <w:qFormat/>
    <w:rPr>
      <w:rFonts w:ascii="Arial" w:hAnsi="Arial"/>
      <w:color w:val="000000"/>
    </w:rPr>
  </w:style>
  <w:style w:type="paragraph" w:styleId="Revision">
    <w:name w:val="Revision"/>
    <w:uiPriority w:val="99"/>
    <w:semiHidden/>
    <w:qFormat/>
    <w:rsid w:val="00451736"/>
    <w:pPr>
      <w:suppressAutoHyphens w:val="0"/>
    </w:pPr>
    <w:rPr>
      <w:rFonts w:cs="Mangal"/>
      <w:szCs w:val="21"/>
    </w:rPr>
  </w:style>
  <w:style w:type="paragraph" w:styleId="CommentText">
    <w:name w:val="annotation text"/>
    <w:basedOn w:val="Normal"/>
    <w:link w:val="CommentTextChar"/>
    <w:uiPriority w:val="99"/>
    <w:unhideWhenUsed/>
    <w:qFormat/>
    <w:rsid w:val="007236A1"/>
    <w:rPr>
      <w:rFonts w:cs="Mangal"/>
      <w:sz w:val="20"/>
      <w:szCs w:val="18"/>
    </w:rPr>
  </w:style>
  <w:style w:type="paragraph" w:styleId="CommentSubject">
    <w:name w:val="annotation subject"/>
    <w:basedOn w:val="CommentText"/>
    <w:next w:val="CommentText"/>
    <w:link w:val="CommentSubjectChar"/>
    <w:uiPriority w:val="99"/>
    <w:semiHidden/>
    <w:unhideWhenUsed/>
    <w:qFormat/>
    <w:rsid w:val="007236A1"/>
    <w:rPr>
      <w:b/>
      <w:bCs/>
    </w:rPr>
  </w:style>
  <w:style w:type="paragraph" w:styleId="ListParagraph">
    <w:name w:val="List Paragraph"/>
    <w:basedOn w:val="Normal"/>
    <w:uiPriority w:val="34"/>
    <w:qFormat/>
    <w:rsid w:val="00B37C1C"/>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8" Type="http://schemas.openxmlformats.org/officeDocument/2006/relationships/hyperlink" Target="https://njcleanenergy.com/files/file/1/FY23%20Program%20Administrator%20(TRC)%20Filing%20RB%20(MI).pdf" TargetMode="External"/><Relationship Id="rId3" Type="http://schemas.openxmlformats.org/officeDocument/2006/relationships/hyperlink" Target="https://climate.smiller.org/REF/2022-5-2MurphyBuildingElecLetterMerge.pdf" TargetMode="External"/><Relationship Id="rId7" Type="http://schemas.openxmlformats.org/officeDocument/2006/relationships/hyperlink" Target="https://njcleanenergy.com/files/file/1/FY23%20Program%20Administrator%20(TRC)%20Filing%20RB%20(MI).pdf" TargetMode="External"/><Relationship Id="rId2" Type="http://schemas.openxmlformats.org/officeDocument/2006/relationships/hyperlink" Target="https://www.energy.gov/eere/buildings/articles/cold-climate-air-source-heat-pumps-innovative-technology-stay-warm-winter" TargetMode="External"/><Relationship Id="rId1" Type="http://schemas.openxmlformats.org/officeDocument/2006/relationships/hyperlink" Target="https://rmi.org/its-time-to-incentivize-residential-heat-pumps/" TargetMode="External"/><Relationship Id="rId6" Type="http://schemas.openxmlformats.org/officeDocument/2006/relationships/hyperlink" Target="https://njcleanenergy.com/files/file/1/FY23%20Program%20Administrator%20(TRC)%20Filing%20RB%20(MI).pdf" TargetMode="External"/><Relationship Id="rId5" Type="http://schemas.openxmlformats.org/officeDocument/2006/relationships/hyperlink" Target="https://climate.smiller.org/REF/2022-5-2MurphyBuildingElecLetterMerge.pdf" TargetMode="External"/><Relationship Id="rId10" Type="http://schemas.openxmlformats.org/officeDocument/2006/relationships/hyperlink" Target="https://climate.smiller.org/REF/2022-5-2MurphyBuildingElecLetterMerge.pdf" TargetMode="External"/><Relationship Id="rId4" Type="http://schemas.openxmlformats.org/officeDocument/2006/relationships/hyperlink" Target="https://climate.smiller.org/REF/2022-5-2MurphyBuildingElecLetterMerge.pdf" TargetMode="External"/><Relationship Id="rId9" Type="http://schemas.openxmlformats.org/officeDocument/2006/relationships/hyperlink" Target="https://njcleanenergy.com/files/file/1/Comprehensive%20Resource%20Analysis%20(CRA)%20FY23%20cle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1893</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patlaptop2020 miller</dc:creator>
  <dc:description/>
  <cp:lastModifiedBy>patlaptop2020 miller</cp:lastModifiedBy>
  <cp:revision>2</cp:revision>
  <dcterms:created xsi:type="dcterms:W3CDTF">2022-06-20T01:51:00Z</dcterms:created>
  <dcterms:modified xsi:type="dcterms:W3CDTF">2022-06-20T01:51:00Z</dcterms:modified>
  <dc:language>en-US</dc:language>
</cp:coreProperties>
</file>