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DE6"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Arial" w:eastAsia="Times New Roman" w:hAnsi="Arial" w:cs="Arial"/>
          <w:b/>
          <w:bCs/>
          <w:color w:val="000000"/>
          <w:kern w:val="0"/>
          <w:sz w:val="22"/>
          <w:szCs w:val="22"/>
          <w14:ligatures w14:val="none"/>
        </w:rPr>
        <w:t>Date:</w:t>
      </w:r>
      <w:r w:rsidRPr="00544DD4">
        <w:rPr>
          <w:rFonts w:ascii="Arial" w:eastAsia="Times New Roman" w:hAnsi="Arial" w:cs="Arial"/>
          <w:color w:val="000000"/>
          <w:kern w:val="0"/>
          <w:sz w:val="22"/>
          <w:szCs w:val="22"/>
          <w14:ligatures w14:val="none"/>
        </w:rPr>
        <w:t xml:space="preserve"> Comments due 1/30/26</w:t>
      </w:r>
    </w:p>
    <w:p w14:paraId="27F3D4A0"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Arial" w:eastAsia="Times New Roman" w:hAnsi="Arial" w:cs="Arial"/>
          <w:b/>
          <w:bCs/>
          <w:color w:val="000000"/>
          <w:kern w:val="0"/>
          <w:sz w:val="22"/>
          <w:szCs w:val="22"/>
          <w14:ligatures w14:val="none"/>
        </w:rPr>
        <w:t>Link to submit comments:</w:t>
      </w:r>
      <w:r w:rsidRPr="00544DD4">
        <w:rPr>
          <w:rFonts w:ascii="Arial" w:eastAsia="Times New Roman" w:hAnsi="Arial" w:cs="Arial"/>
          <w:color w:val="000000"/>
          <w:kern w:val="0"/>
          <w:sz w:val="22"/>
          <w:szCs w:val="22"/>
          <w14:ligatures w14:val="none"/>
        </w:rPr>
        <w:t xml:space="preserve"> </w:t>
      </w:r>
      <w:hyperlink r:id="rId5" w:history="1">
        <w:r w:rsidRPr="00544DD4">
          <w:rPr>
            <w:rFonts w:ascii="Arial" w:eastAsia="Times New Roman" w:hAnsi="Arial" w:cs="Arial"/>
            <w:color w:val="1155CC"/>
            <w:kern w:val="0"/>
            <w:sz w:val="22"/>
            <w:szCs w:val="22"/>
            <w:u w:val="single"/>
            <w14:ligatures w14:val="none"/>
          </w:rPr>
          <w:t>https://pjm.qualtrics.com/jfe/form/SV_beFl9A5mqA61qR0</w:t>
        </w:r>
      </w:hyperlink>
    </w:p>
    <w:p w14:paraId="5030D052"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p>
    <w:p w14:paraId="7BB4BD97"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Arial" w:eastAsia="Times New Roman" w:hAnsi="Arial" w:cs="Arial"/>
          <w:i/>
          <w:iCs/>
          <w:color w:val="000000"/>
          <w:kern w:val="0"/>
          <w:sz w:val="22"/>
          <w:szCs w:val="22"/>
          <w14:ligatures w14:val="none"/>
        </w:rPr>
        <w:t>Eligibility: While the survey asks if the respondent is a PJM member company, any organization is eligible to respond. </w:t>
      </w:r>
    </w:p>
    <w:p w14:paraId="5FDA47F5"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Times New Roman" w:eastAsia="Times New Roman" w:hAnsi="Times New Roman" w:cs="Times New Roman"/>
          <w:kern w:val="0"/>
          <w14:ligatures w14:val="none"/>
        </w:rPr>
        <w:br/>
      </w:r>
      <w:r w:rsidRPr="00544DD4">
        <w:rPr>
          <w:rFonts w:ascii="Times New Roman" w:eastAsia="Times New Roman" w:hAnsi="Times New Roman" w:cs="Times New Roman"/>
          <w:kern w:val="0"/>
          <w14:ligatures w14:val="none"/>
        </w:rPr>
        <w:br/>
      </w:r>
    </w:p>
    <w:p w14:paraId="540776D1" w14:textId="77777777" w:rsidR="00544DD4" w:rsidRPr="00544DD4" w:rsidRDefault="00544DD4" w:rsidP="00544DD4">
      <w:pPr>
        <w:numPr>
          <w:ilvl w:val="0"/>
          <w:numId w:val="1"/>
        </w:numPr>
        <w:spacing w:after="0" w:line="240" w:lineRule="auto"/>
        <w:textAlignment w:val="baseline"/>
        <w:rPr>
          <w:rFonts w:ascii="Arial" w:eastAsia="Times New Roman" w:hAnsi="Arial" w:cs="Arial"/>
          <w:b/>
          <w:bCs/>
          <w:i/>
          <w:iCs/>
          <w:color w:val="000000"/>
          <w:kern w:val="0"/>
          <w:sz w:val="22"/>
          <w:szCs w:val="22"/>
          <w14:ligatures w14:val="none"/>
        </w:rPr>
      </w:pPr>
      <w:r w:rsidRPr="00544DD4">
        <w:rPr>
          <w:rFonts w:ascii="Arial" w:eastAsia="Times New Roman" w:hAnsi="Arial" w:cs="Arial"/>
          <w:b/>
          <w:bCs/>
          <w:i/>
          <w:iCs/>
          <w:color w:val="000000"/>
          <w:kern w:val="0"/>
          <w:sz w:val="22"/>
          <w:szCs w:val="22"/>
          <w14:ligatures w14:val="none"/>
        </w:rPr>
        <w:t>The existing price collar includes a price cap of $325 and a price floor of $175 adjusted for ELCC changes before each auction. Do you support any extension of the existing price collar? If so, at what level and for what period?</w:t>
      </w:r>
    </w:p>
    <w:p w14:paraId="3D661095" w14:textId="77777777" w:rsidR="00544DD4" w:rsidRPr="00544DD4" w:rsidRDefault="00544DD4" w:rsidP="00544DD4">
      <w:pPr>
        <w:numPr>
          <w:ilvl w:val="1"/>
          <w:numId w:val="2"/>
        </w:numPr>
        <w:spacing w:after="0" w:line="240" w:lineRule="auto"/>
        <w:ind w:left="1440" w:hanging="360"/>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 xml:space="preserve">Yes, we support extending the price cap. Without a path to bring </w:t>
      </w:r>
      <w:proofErr w:type="gramStart"/>
      <w:r w:rsidRPr="00544DD4">
        <w:rPr>
          <w:rFonts w:ascii="Arial" w:eastAsia="Times New Roman" w:hAnsi="Arial" w:cs="Arial"/>
          <w:color w:val="000000"/>
          <w:kern w:val="0"/>
          <w:sz w:val="22"/>
          <w:szCs w:val="22"/>
          <w14:ligatures w14:val="none"/>
        </w:rPr>
        <w:t>on line</w:t>
      </w:r>
      <w:proofErr w:type="gramEnd"/>
      <w:r w:rsidRPr="00544DD4">
        <w:rPr>
          <w:rFonts w:ascii="Arial" w:eastAsia="Times New Roman" w:hAnsi="Arial" w:cs="Arial"/>
          <w:color w:val="000000"/>
          <w:kern w:val="0"/>
          <w:sz w:val="22"/>
          <w:szCs w:val="22"/>
          <w14:ligatures w14:val="none"/>
        </w:rPr>
        <w:t xml:space="preserve"> new clean generation, we support limiting the amount that ratepayers are required to </w:t>
      </w:r>
      <w:proofErr w:type="gramStart"/>
      <w:r w:rsidRPr="00544DD4">
        <w:rPr>
          <w:rFonts w:ascii="Arial" w:eastAsia="Times New Roman" w:hAnsi="Arial" w:cs="Arial"/>
          <w:color w:val="000000"/>
          <w:kern w:val="0"/>
          <w:sz w:val="22"/>
          <w:szCs w:val="22"/>
          <w14:ligatures w14:val="none"/>
        </w:rPr>
        <w:t>pay</w:t>
      </w:r>
      <w:proofErr w:type="gramEnd"/>
      <w:r w:rsidRPr="00544DD4">
        <w:rPr>
          <w:rFonts w:ascii="Arial" w:eastAsia="Times New Roman" w:hAnsi="Arial" w:cs="Arial"/>
          <w:color w:val="000000"/>
          <w:kern w:val="0"/>
          <w:sz w:val="22"/>
          <w:szCs w:val="22"/>
          <w14:ligatures w14:val="none"/>
        </w:rPr>
        <w:t xml:space="preserve"> the existing fleet of generators.  </w:t>
      </w:r>
    </w:p>
    <w:p w14:paraId="0F970A1C" w14:textId="77777777" w:rsidR="00544DD4" w:rsidRPr="00544DD4" w:rsidRDefault="00544DD4" w:rsidP="00544DD4">
      <w:pPr>
        <w:numPr>
          <w:ilvl w:val="1"/>
          <w:numId w:val="3"/>
        </w:numPr>
        <w:spacing w:after="0" w:line="240" w:lineRule="auto"/>
        <w:ind w:left="1440" w:hanging="360"/>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While a cap below $325 would be best, there should be no increase in the price cap above that level at a minimum. $325 is much higher than capacity prices have been historically and is more than enough to retain existing generation.</w:t>
      </w:r>
    </w:p>
    <w:p w14:paraId="306B8FD1" w14:textId="77777777" w:rsidR="00544DD4" w:rsidRPr="00544DD4" w:rsidRDefault="00544DD4" w:rsidP="00544DD4">
      <w:pPr>
        <w:numPr>
          <w:ilvl w:val="1"/>
          <w:numId w:val="4"/>
        </w:numPr>
        <w:spacing w:after="0" w:line="240" w:lineRule="auto"/>
        <w:ind w:left="1440" w:hanging="360"/>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 xml:space="preserve">We </w:t>
      </w:r>
      <w:r w:rsidRPr="00544DD4">
        <w:rPr>
          <w:rFonts w:ascii="Arial" w:eastAsia="Times New Roman" w:hAnsi="Arial" w:cs="Arial"/>
          <w:color w:val="000000"/>
          <w:kern w:val="0"/>
          <w:sz w:val="22"/>
          <w:szCs w:val="22"/>
          <w:u w:val="single"/>
          <w14:ligatures w14:val="none"/>
        </w:rPr>
        <w:t>do not</w:t>
      </w:r>
      <w:r w:rsidRPr="00544DD4">
        <w:rPr>
          <w:rFonts w:ascii="Arial" w:eastAsia="Times New Roman" w:hAnsi="Arial" w:cs="Arial"/>
          <w:color w:val="000000"/>
          <w:kern w:val="0"/>
          <w:sz w:val="22"/>
          <w:szCs w:val="22"/>
          <w14:ligatures w14:val="none"/>
        </w:rPr>
        <w:t xml:space="preserve"> support a price floor at this current level or any other level. A price ceiling without a floor protects ratepayers from excessive costs while allowing market signals to reflect actual capacity needs.</w:t>
      </w:r>
    </w:p>
    <w:p w14:paraId="29790EE2" w14:textId="77777777" w:rsidR="00544DD4" w:rsidRPr="00544DD4" w:rsidRDefault="00544DD4" w:rsidP="00544DD4">
      <w:pPr>
        <w:numPr>
          <w:ilvl w:val="1"/>
          <w:numId w:val="5"/>
        </w:numPr>
        <w:spacing w:after="0" w:line="240" w:lineRule="auto"/>
        <w:ind w:left="1440" w:hanging="360"/>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If PJM does not extend the price collar, then as a backstop, the June 2026 capacity market auction must be delayed until fundamental reforms have been made. </w:t>
      </w:r>
    </w:p>
    <w:p w14:paraId="243CB24B"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Times New Roman" w:eastAsia="Times New Roman" w:hAnsi="Times New Roman" w:cs="Times New Roman"/>
          <w:kern w:val="0"/>
          <w14:ligatures w14:val="none"/>
        </w:rPr>
        <w:br/>
      </w:r>
      <w:r w:rsidRPr="00544DD4">
        <w:rPr>
          <w:rFonts w:ascii="Times New Roman" w:eastAsia="Times New Roman" w:hAnsi="Times New Roman" w:cs="Times New Roman"/>
          <w:kern w:val="0"/>
          <w14:ligatures w14:val="none"/>
        </w:rPr>
        <w:br/>
      </w:r>
    </w:p>
    <w:p w14:paraId="4790B7F2" w14:textId="77777777" w:rsidR="00544DD4" w:rsidRPr="00544DD4" w:rsidRDefault="00544DD4" w:rsidP="00544DD4">
      <w:pPr>
        <w:numPr>
          <w:ilvl w:val="0"/>
          <w:numId w:val="6"/>
        </w:numPr>
        <w:spacing w:after="0" w:line="240" w:lineRule="auto"/>
        <w:textAlignment w:val="baseline"/>
        <w:rPr>
          <w:rFonts w:ascii="Arial" w:eastAsia="Times New Roman" w:hAnsi="Arial" w:cs="Arial"/>
          <w:b/>
          <w:bCs/>
          <w:i/>
          <w:iCs/>
          <w:color w:val="000000"/>
          <w:kern w:val="0"/>
          <w:sz w:val="22"/>
          <w:szCs w:val="22"/>
          <w14:ligatures w14:val="none"/>
        </w:rPr>
      </w:pPr>
      <w:r w:rsidRPr="00544DD4">
        <w:rPr>
          <w:rFonts w:ascii="Arial" w:eastAsia="Times New Roman" w:hAnsi="Arial" w:cs="Arial"/>
          <w:b/>
          <w:bCs/>
          <w:i/>
          <w:iCs/>
          <w:color w:val="000000"/>
          <w:kern w:val="0"/>
          <w:sz w:val="22"/>
          <w:szCs w:val="22"/>
          <w14:ligatures w14:val="none"/>
        </w:rPr>
        <w:t xml:space="preserve">If you support an extension of the price collar, please provide the justification that you believe should be presented to FERC that supports your proposed level and </w:t>
      </w:r>
      <w:proofErr w:type="gramStart"/>
      <w:r w:rsidRPr="00544DD4">
        <w:rPr>
          <w:rFonts w:ascii="Arial" w:eastAsia="Times New Roman" w:hAnsi="Arial" w:cs="Arial"/>
          <w:b/>
          <w:bCs/>
          <w:i/>
          <w:iCs/>
          <w:color w:val="000000"/>
          <w:kern w:val="0"/>
          <w:sz w:val="22"/>
          <w:szCs w:val="22"/>
          <w14:ligatures w14:val="none"/>
        </w:rPr>
        <w:t>time period</w:t>
      </w:r>
      <w:proofErr w:type="gramEnd"/>
      <w:r w:rsidRPr="00544DD4">
        <w:rPr>
          <w:rFonts w:ascii="Arial" w:eastAsia="Times New Roman" w:hAnsi="Arial" w:cs="Arial"/>
          <w:b/>
          <w:bCs/>
          <w:i/>
          <w:iCs/>
          <w:color w:val="000000"/>
          <w:kern w:val="0"/>
          <w:sz w:val="22"/>
          <w:szCs w:val="22"/>
          <w14:ligatures w14:val="none"/>
        </w:rPr>
        <w:t xml:space="preserve"> being just and reasonable.</w:t>
      </w:r>
    </w:p>
    <w:p w14:paraId="15ED8A72" w14:textId="77777777" w:rsidR="00544DD4" w:rsidRPr="00544DD4" w:rsidRDefault="00544DD4" w:rsidP="00544DD4">
      <w:pPr>
        <w:numPr>
          <w:ilvl w:val="1"/>
          <w:numId w:val="7"/>
        </w:numPr>
        <w:spacing w:after="0" w:line="240" w:lineRule="auto"/>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The justification for extending only the price cap is straightforward: the capacity market remains fundamentally broken, and ratepayer protection must be paramount during a transitional period. The price cap was imposed after the 2025/26 BRA due to the interconnection queue backlog, an out-of-market factor constraining new entry. Since then, data center loads have become unmanageable in scope, size, and load forecast uncertainty. Until these out-of-market issues are resolved, a price cap is necessary to keep prices just and reasonable. A price cap limits harm to ratepayers from out-of-market dysfunction, while the absence of a price floor allows prices to fall when adequate capacity exists—a healthy market signal which would indicate no immediate need for new entry.</w:t>
      </w:r>
    </w:p>
    <w:p w14:paraId="54E4EE7C" w14:textId="77777777" w:rsidR="00544DD4" w:rsidRPr="00544DD4" w:rsidRDefault="00544DD4" w:rsidP="00544DD4">
      <w:pPr>
        <w:numPr>
          <w:ilvl w:val="1"/>
          <w:numId w:val="8"/>
        </w:numPr>
        <w:spacing w:after="0" w:line="240" w:lineRule="auto"/>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Continuing the price cap is a temporary but necessary fix that should remain in place until real solutions can be implemented, such as more accurate load forecasting; equitable data center cost allocation so residential and other business customers are not paying for big data center electricity needs; clearing the PJM Interconnection Queue and quickly processing new interconnection applications to get more cheap energy online more quickly; and adopting market reforms to better value the capacity of renewables and battery storage.</w:t>
      </w:r>
    </w:p>
    <w:p w14:paraId="6D9DF84A"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Times New Roman" w:eastAsia="Times New Roman" w:hAnsi="Times New Roman" w:cs="Times New Roman"/>
          <w:kern w:val="0"/>
          <w14:ligatures w14:val="none"/>
        </w:rPr>
        <w:br/>
      </w:r>
    </w:p>
    <w:p w14:paraId="604B28A4" w14:textId="77777777" w:rsidR="00544DD4" w:rsidRPr="00544DD4" w:rsidRDefault="00544DD4" w:rsidP="00544DD4">
      <w:pPr>
        <w:numPr>
          <w:ilvl w:val="0"/>
          <w:numId w:val="9"/>
        </w:numPr>
        <w:spacing w:after="0" w:line="240" w:lineRule="auto"/>
        <w:textAlignment w:val="baseline"/>
        <w:rPr>
          <w:rFonts w:ascii="Arial" w:eastAsia="Times New Roman" w:hAnsi="Arial" w:cs="Arial"/>
          <w:b/>
          <w:bCs/>
          <w:i/>
          <w:iCs/>
          <w:color w:val="000000"/>
          <w:kern w:val="0"/>
          <w:sz w:val="22"/>
          <w:szCs w:val="22"/>
          <w14:ligatures w14:val="none"/>
        </w:rPr>
      </w:pPr>
      <w:r w:rsidRPr="00544DD4">
        <w:rPr>
          <w:rFonts w:ascii="Arial" w:eastAsia="Times New Roman" w:hAnsi="Arial" w:cs="Arial"/>
          <w:b/>
          <w:bCs/>
          <w:i/>
          <w:iCs/>
          <w:color w:val="000000"/>
          <w:kern w:val="0"/>
          <w:sz w:val="22"/>
          <w:szCs w:val="22"/>
          <w14:ligatures w14:val="none"/>
        </w:rPr>
        <w:t xml:space="preserve">If you do not support any extension of the price collar, please provide the justification that you believe should be presented to FERC to support the argument that a short-term extension of the price collar is not </w:t>
      </w:r>
      <w:proofErr w:type="gramStart"/>
      <w:r w:rsidRPr="00544DD4">
        <w:rPr>
          <w:rFonts w:ascii="Arial" w:eastAsia="Times New Roman" w:hAnsi="Arial" w:cs="Arial"/>
          <w:b/>
          <w:bCs/>
          <w:i/>
          <w:iCs/>
          <w:color w:val="000000"/>
          <w:kern w:val="0"/>
          <w:sz w:val="22"/>
          <w:szCs w:val="22"/>
          <w14:ligatures w14:val="none"/>
        </w:rPr>
        <w:t>just and</w:t>
      </w:r>
      <w:proofErr w:type="gramEnd"/>
      <w:r w:rsidRPr="00544DD4">
        <w:rPr>
          <w:rFonts w:ascii="Arial" w:eastAsia="Times New Roman" w:hAnsi="Arial" w:cs="Arial"/>
          <w:b/>
          <w:bCs/>
          <w:i/>
          <w:iCs/>
          <w:color w:val="000000"/>
          <w:kern w:val="0"/>
          <w:sz w:val="22"/>
          <w:szCs w:val="22"/>
          <w14:ligatures w14:val="none"/>
        </w:rPr>
        <w:t xml:space="preserve"> reasonable.</w:t>
      </w:r>
    </w:p>
    <w:p w14:paraId="3E62FBDD" w14:textId="77777777" w:rsidR="00544DD4" w:rsidRPr="00544DD4" w:rsidRDefault="00544DD4" w:rsidP="00544DD4">
      <w:pPr>
        <w:numPr>
          <w:ilvl w:val="1"/>
          <w:numId w:val="10"/>
        </w:numPr>
        <w:spacing w:after="0" w:line="240" w:lineRule="auto"/>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Not applicable – We support an extension of the price cap. </w:t>
      </w:r>
    </w:p>
    <w:p w14:paraId="7665106B"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Times New Roman" w:eastAsia="Times New Roman" w:hAnsi="Times New Roman" w:cs="Times New Roman"/>
          <w:kern w:val="0"/>
          <w14:ligatures w14:val="none"/>
        </w:rPr>
        <w:br/>
      </w:r>
    </w:p>
    <w:p w14:paraId="1E33CF7C" w14:textId="77777777" w:rsidR="00544DD4" w:rsidRPr="00544DD4" w:rsidRDefault="00544DD4" w:rsidP="00544DD4">
      <w:pPr>
        <w:numPr>
          <w:ilvl w:val="0"/>
          <w:numId w:val="11"/>
        </w:numPr>
        <w:spacing w:after="0" w:line="240" w:lineRule="auto"/>
        <w:textAlignment w:val="baseline"/>
        <w:rPr>
          <w:rFonts w:ascii="Arial" w:eastAsia="Times New Roman" w:hAnsi="Arial" w:cs="Arial"/>
          <w:b/>
          <w:bCs/>
          <w:i/>
          <w:iCs/>
          <w:color w:val="000000"/>
          <w:kern w:val="0"/>
          <w:sz w:val="22"/>
          <w:szCs w:val="22"/>
          <w14:ligatures w14:val="none"/>
        </w:rPr>
      </w:pPr>
      <w:r w:rsidRPr="00544DD4">
        <w:rPr>
          <w:rFonts w:ascii="Arial" w:eastAsia="Times New Roman" w:hAnsi="Arial" w:cs="Arial"/>
          <w:b/>
          <w:bCs/>
          <w:i/>
          <w:iCs/>
          <w:color w:val="000000"/>
          <w:kern w:val="0"/>
          <w:sz w:val="22"/>
          <w:szCs w:val="22"/>
          <w14:ligatures w14:val="none"/>
        </w:rPr>
        <w:t>To the extent you support an extension of the price collar, please explain how you believe such an extension would not adversely impact reliability or investment and when you believe the price collar could be lifted.</w:t>
      </w:r>
    </w:p>
    <w:p w14:paraId="44AB9034" w14:textId="77777777" w:rsidR="00544DD4" w:rsidRPr="00544DD4" w:rsidRDefault="00544DD4" w:rsidP="00544DD4">
      <w:pPr>
        <w:numPr>
          <w:ilvl w:val="1"/>
          <w:numId w:val="12"/>
        </w:numPr>
        <w:spacing w:after="0" w:line="240" w:lineRule="auto"/>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We support a price cap for as long as necessary to protect ratepayers. </w:t>
      </w:r>
    </w:p>
    <w:p w14:paraId="04C7F1A9" w14:textId="77777777" w:rsidR="00544DD4" w:rsidRPr="00544DD4" w:rsidRDefault="00544DD4" w:rsidP="00544DD4">
      <w:pPr>
        <w:numPr>
          <w:ilvl w:val="1"/>
          <w:numId w:val="13"/>
        </w:numPr>
        <w:spacing w:after="0" w:line="240" w:lineRule="auto"/>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lastRenderedPageBreak/>
        <w:t>Extending only the price cap will not make our energy system less reliable because prices can rise to the cap when capacity is genuinely tight. What the cap prevents is price escalation driven by out-of-market dysfunction. A $325 cap provides substantial revenue opportunities, is significantly higher than historic prices, and is more than enough to retain existing generation. The cap can be lifted once foundational reforms are operational: streamlined interconnection that reduces queue backlogs, transparent and equitable cost allocation for large loads like data centers, and enhanced load forecasting methods that provide greater certainty.</w:t>
      </w:r>
    </w:p>
    <w:p w14:paraId="058EA0E9"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Times New Roman" w:eastAsia="Times New Roman" w:hAnsi="Times New Roman" w:cs="Times New Roman"/>
          <w:kern w:val="0"/>
          <w14:ligatures w14:val="none"/>
        </w:rPr>
        <w:br/>
      </w:r>
      <w:r w:rsidRPr="00544DD4">
        <w:rPr>
          <w:rFonts w:ascii="Times New Roman" w:eastAsia="Times New Roman" w:hAnsi="Times New Roman" w:cs="Times New Roman"/>
          <w:kern w:val="0"/>
          <w14:ligatures w14:val="none"/>
        </w:rPr>
        <w:br/>
      </w:r>
    </w:p>
    <w:p w14:paraId="4BBFCD2E" w14:textId="77777777" w:rsidR="00544DD4" w:rsidRPr="00544DD4" w:rsidRDefault="00544DD4" w:rsidP="00544DD4">
      <w:pPr>
        <w:numPr>
          <w:ilvl w:val="0"/>
          <w:numId w:val="14"/>
        </w:numPr>
        <w:spacing w:after="0" w:line="240" w:lineRule="auto"/>
        <w:textAlignment w:val="baseline"/>
        <w:rPr>
          <w:rFonts w:ascii="Arial" w:eastAsia="Times New Roman" w:hAnsi="Arial" w:cs="Arial"/>
          <w:b/>
          <w:bCs/>
          <w:i/>
          <w:iCs/>
          <w:color w:val="000000"/>
          <w:kern w:val="0"/>
          <w:sz w:val="22"/>
          <w:szCs w:val="22"/>
          <w14:ligatures w14:val="none"/>
        </w:rPr>
      </w:pPr>
      <w:r w:rsidRPr="00544DD4">
        <w:rPr>
          <w:rFonts w:ascii="Arial" w:eastAsia="Times New Roman" w:hAnsi="Arial" w:cs="Arial"/>
          <w:b/>
          <w:bCs/>
          <w:i/>
          <w:iCs/>
          <w:color w:val="000000"/>
          <w:kern w:val="0"/>
          <w:sz w:val="22"/>
          <w:szCs w:val="22"/>
          <w14:ligatures w14:val="none"/>
        </w:rPr>
        <w:t>To the extent you oppose an extension of the price collar as inhibiting needed investment in the short term, please indicate the type of projects you believe could come into service during the delivery years covered by these auctions and the potential impact of a collar extension on those project types.</w:t>
      </w:r>
    </w:p>
    <w:p w14:paraId="182F42F1" w14:textId="77777777" w:rsidR="00544DD4" w:rsidRPr="00544DD4" w:rsidRDefault="00544DD4" w:rsidP="00544DD4">
      <w:pPr>
        <w:numPr>
          <w:ilvl w:val="1"/>
          <w:numId w:val="15"/>
        </w:numPr>
        <w:spacing w:after="0" w:line="240" w:lineRule="auto"/>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Not applicable—we support the price cap extension.</w:t>
      </w:r>
    </w:p>
    <w:p w14:paraId="6827DA3C" w14:textId="77777777" w:rsidR="00544DD4" w:rsidRPr="00544DD4" w:rsidRDefault="00544DD4" w:rsidP="00544DD4">
      <w:pPr>
        <w:spacing w:after="0" w:line="240" w:lineRule="auto"/>
        <w:rPr>
          <w:rFonts w:ascii="Times New Roman" w:eastAsia="Times New Roman" w:hAnsi="Times New Roman" w:cs="Times New Roman"/>
          <w:kern w:val="0"/>
          <w14:ligatures w14:val="none"/>
        </w:rPr>
      </w:pPr>
      <w:r w:rsidRPr="00544DD4">
        <w:rPr>
          <w:rFonts w:ascii="Times New Roman" w:eastAsia="Times New Roman" w:hAnsi="Times New Roman" w:cs="Times New Roman"/>
          <w:kern w:val="0"/>
          <w14:ligatures w14:val="none"/>
        </w:rPr>
        <w:br/>
      </w:r>
      <w:r w:rsidRPr="00544DD4">
        <w:rPr>
          <w:rFonts w:ascii="Times New Roman" w:eastAsia="Times New Roman" w:hAnsi="Times New Roman" w:cs="Times New Roman"/>
          <w:kern w:val="0"/>
          <w14:ligatures w14:val="none"/>
        </w:rPr>
        <w:br/>
      </w:r>
    </w:p>
    <w:p w14:paraId="5BEC22F6" w14:textId="77777777" w:rsidR="00544DD4" w:rsidRPr="00544DD4" w:rsidRDefault="00544DD4" w:rsidP="00544DD4">
      <w:pPr>
        <w:numPr>
          <w:ilvl w:val="0"/>
          <w:numId w:val="16"/>
        </w:numPr>
        <w:spacing w:after="0" w:line="240" w:lineRule="auto"/>
        <w:textAlignment w:val="baseline"/>
        <w:rPr>
          <w:rFonts w:ascii="Arial" w:eastAsia="Times New Roman" w:hAnsi="Arial" w:cs="Arial"/>
          <w:b/>
          <w:bCs/>
          <w:i/>
          <w:iCs/>
          <w:color w:val="000000"/>
          <w:kern w:val="0"/>
          <w:sz w:val="22"/>
          <w:szCs w:val="22"/>
          <w14:ligatures w14:val="none"/>
        </w:rPr>
      </w:pPr>
      <w:r w:rsidRPr="00544DD4">
        <w:rPr>
          <w:rFonts w:ascii="Arial" w:eastAsia="Times New Roman" w:hAnsi="Arial" w:cs="Arial"/>
          <w:b/>
          <w:bCs/>
          <w:i/>
          <w:iCs/>
          <w:color w:val="000000"/>
          <w:kern w:val="0"/>
          <w:sz w:val="22"/>
          <w:szCs w:val="22"/>
          <w14:ligatures w14:val="none"/>
        </w:rPr>
        <w:t>The Quadrennial Review, cosponsored by the Pennsylvania Public Utility Commission, was overwhelmingly approved by the stakeholders. Should the Board consider a transition mechanism to move from the existing collar to Point A on the demand curve? Please provide your views on whether such a transition would be appropriate and the length and stages of such a transition and its consistency with the stakeholder support of the Quadrennial Review.</w:t>
      </w:r>
    </w:p>
    <w:p w14:paraId="0D06182E" w14:textId="77777777" w:rsidR="00544DD4" w:rsidRPr="00544DD4" w:rsidRDefault="00544DD4" w:rsidP="00544DD4">
      <w:pPr>
        <w:numPr>
          <w:ilvl w:val="1"/>
          <w:numId w:val="17"/>
        </w:numPr>
        <w:spacing w:after="0" w:line="240" w:lineRule="auto"/>
        <w:textAlignment w:val="baseline"/>
        <w:rPr>
          <w:rFonts w:ascii="Arial" w:eastAsia="Times New Roman" w:hAnsi="Arial" w:cs="Arial"/>
          <w:color w:val="000000"/>
          <w:kern w:val="0"/>
          <w:sz w:val="22"/>
          <w:szCs w:val="22"/>
          <w14:ligatures w14:val="none"/>
        </w:rPr>
      </w:pPr>
      <w:r w:rsidRPr="00544DD4">
        <w:rPr>
          <w:rFonts w:ascii="Arial" w:eastAsia="Times New Roman" w:hAnsi="Arial" w:cs="Arial"/>
          <w:color w:val="000000"/>
          <w:kern w:val="0"/>
          <w:sz w:val="22"/>
          <w:szCs w:val="22"/>
          <w14:ligatures w14:val="none"/>
        </w:rPr>
        <w:t xml:space="preserve">The PA PUC’s approach has </w:t>
      </w:r>
      <w:proofErr w:type="gramStart"/>
      <w:r w:rsidRPr="00544DD4">
        <w:rPr>
          <w:rFonts w:ascii="Arial" w:eastAsia="Times New Roman" w:hAnsi="Arial" w:cs="Arial"/>
          <w:color w:val="000000"/>
          <w:kern w:val="0"/>
          <w:sz w:val="22"/>
          <w:szCs w:val="22"/>
          <w14:ligatures w14:val="none"/>
        </w:rPr>
        <w:t>promise</w:t>
      </w:r>
      <w:proofErr w:type="gramEnd"/>
      <w:r w:rsidRPr="00544DD4">
        <w:rPr>
          <w:rFonts w:ascii="Arial" w:eastAsia="Times New Roman" w:hAnsi="Arial" w:cs="Arial"/>
          <w:color w:val="000000"/>
          <w:kern w:val="0"/>
          <w:sz w:val="22"/>
          <w:szCs w:val="22"/>
          <w14:ligatures w14:val="none"/>
        </w:rPr>
        <w:t xml:space="preserve"> for long-term reform and should be part of a larger conversation on overall reforms that are necessary to have the Base Residual Auction produce results that send adequate and sufficient price signals to incent new generation while protecting consumers. However, because there is sure to be disagreement about the scope and timing to this mechanism, it should not be viewed </w:t>
      </w:r>
      <w:proofErr w:type="gramStart"/>
      <w:r w:rsidRPr="00544DD4">
        <w:rPr>
          <w:rFonts w:ascii="Arial" w:eastAsia="Times New Roman" w:hAnsi="Arial" w:cs="Arial"/>
          <w:color w:val="000000"/>
          <w:kern w:val="0"/>
          <w:sz w:val="22"/>
          <w:szCs w:val="22"/>
          <w14:ligatures w14:val="none"/>
        </w:rPr>
        <w:t>in</w:t>
      </w:r>
      <w:proofErr w:type="gramEnd"/>
      <w:r w:rsidRPr="00544DD4">
        <w:rPr>
          <w:rFonts w:ascii="Arial" w:eastAsia="Times New Roman" w:hAnsi="Arial" w:cs="Arial"/>
          <w:color w:val="000000"/>
          <w:kern w:val="0"/>
          <w:sz w:val="22"/>
          <w:szCs w:val="22"/>
          <w14:ligatures w14:val="none"/>
        </w:rPr>
        <w:t xml:space="preserve"> </w:t>
      </w:r>
      <w:proofErr w:type="gramStart"/>
      <w:r w:rsidRPr="00544DD4">
        <w:rPr>
          <w:rFonts w:ascii="Arial" w:eastAsia="Times New Roman" w:hAnsi="Arial" w:cs="Arial"/>
          <w:color w:val="000000"/>
          <w:kern w:val="0"/>
          <w:sz w:val="22"/>
          <w:szCs w:val="22"/>
          <w14:ligatures w14:val="none"/>
        </w:rPr>
        <w:t>the</w:t>
      </w:r>
      <w:proofErr w:type="gramEnd"/>
      <w:r w:rsidRPr="00544DD4">
        <w:rPr>
          <w:rFonts w:ascii="Arial" w:eastAsia="Times New Roman" w:hAnsi="Arial" w:cs="Arial"/>
          <w:color w:val="000000"/>
          <w:kern w:val="0"/>
          <w:sz w:val="22"/>
          <w:szCs w:val="22"/>
          <w14:ligatures w14:val="none"/>
        </w:rPr>
        <w:t xml:space="preserve"> alternative to a price cap but rather should be in addition to extending the price cap for the next two BRAs. This would allow stakeholders the space and time to consider how to address broader market reform while ensuring consumer protections remain in place while this discussion is ongoing.</w:t>
      </w:r>
    </w:p>
    <w:p w14:paraId="386C8938" w14:textId="77777777" w:rsidR="00D40362" w:rsidRDefault="00D40362"/>
    <w:sectPr w:rsidR="00D40362" w:rsidSect="00D40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5449"/>
    <w:multiLevelType w:val="multilevel"/>
    <w:tmpl w:val="5E567D8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87584"/>
    <w:multiLevelType w:val="multilevel"/>
    <w:tmpl w:val="491C1C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E5C95"/>
    <w:multiLevelType w:val="multilevel"/>
    <w:tmpl w:val="0FBC17B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F012D"/>
    <w:multiLevelType w:val="multilevel"/>
    <w:tmpl w:val="8E12DF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F6574"/>
    <w:multiLevelType w:val="multilevel"/>
    <w:tmpl w:val="B8869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C77CD0"/>
    <w:multiLevelType w:val="multilevel"/>
    <w:tmpl w:val="3856A06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033292">
    <w:abstractNumId w:val="4"/>
  </w:num>
  <w:num w:numId="2" w16cid:durableId="1660572153">
    <w:abstractNumId w:val="4"/>
    <w:lvlOverride w:ilvl="1">
      <w:lvl w:ilvl="1">
        <w:numFmt w:val="lowerLetter"/>
        <w:lvlText w:val="%2."/>
        <w:lvlJc w:val="left"/>
      </w:lvl>
    </w:lvlOverride>
  </w:num>
  <w:num w:numId="3" w16cid:durableId="1762094419">
    <w:abstractNumId w:val="4"/>
    <w:lvlOverride w:ilvl="1">
      <w:lvl w:ilvl="1">
        <w:numFmt w:val="lowerLetter"/>
        <w:lvlText w:val="%2."/>
        <w:lvlJc w:val="left"/>
      </w:lvl>
    </w:lvlOverride>
  </w:num>
  <w:num w:numId="4" w16cid:durableId="1376657631">
    <w:abstractNumId w:val="4"/>
    <w:lvlOverride w:ilvl="1">
      <w:lvl w:ilvl="1">
        <w:numFmt w:val="lowerLetter"/>
        <w:lvlText w:val="%2."/>
        <w:lvlJc w:val="left"/>
      </w:lvl>
    </w:lvlOverride>
  </w:num>
  <w:num w:numId="5" w16cid:durableId="1370447941">
    <w:abstractNumId w:val="4"/>
    <w:lvlOverride w:ilvl="1">
      <w:lvl w:ilvl="1">
        <w:numFmt w:val="lowerLetter"/>
        <w:lvlText w:val="%2."/>
        <w:lvlJc w:val="left"/>
      </w:lvl>
    </w:lvlOverride>
  </w:num>
  <w:num w:numId="6" w16cid:durableId="1109660132">
    <w:abstractNumId w:val="3"/>
    <w:lvlOverride w:ilvl="0">
      <w:lvl w:ilvl="0">
        <w:numFmt w:val="decimal"/>
        <w:lvlText w:val="%1."/>
        <w:lvlJc w:val="left"/>
      </w:lvl>
    </w:lvlOverride>
  </w:num>
  <w:num w:numId="7" w16cid:durableId="367216566">
    <w:abstractNumId w:val="3"/>
    <w:lvlOverride w:ilvl="1">
      <w:lvl w:ilvl="1">
        <w:numFmt w:val="lowerLetter"/>
        <w:lvlText w:val="%2."/>
        <w:lvlJc w:val="left"/>
      </w:lvl>
    </w:lvlOverride>
  </w:num>
  <w:num w:numId="8" w16cid:durableId="1462724801">
    <w:abstractNumId w:val="3"/>
    <w:lvlOverride w:ilvl="1">
      <w:lvl w:ilvl="1">
        <w:numFmt w:val="lowerLetter"/>
        <w:lvlText w:val="%2."/>
        <w:lvlJc w:val="left"/>
      </w:lvl>
    </w:lvlOverride>
  </w:num>
  <w:num w:numId="9" w16cid:durableId="933627821">
    <w:abstractNumId w:val="1"/>
    <w:lvlOverride w:ilvl="0">
      <w:lvl w:ilvl="0">
        <w:numFmt w:val="decimal"/>
        <w:lvlText w:val="%1."/>
        <w:lvlJc w:val="left"/>
      </w:lvl>
    </w:lvlOverride>
  </w:num>
  <w:num w:numId="10" w16cid:durableId="924998531">
    <w:abstractNumId w:val="1"/>
    <w:lvlOverride w:ilvl="1">
      <w:lvl w:ilvl="1">
        <w:numFmt w:val="lowerLetter"/>
        <w:lvlText w:val="%2."/>
        <w:lvlJc w:val="left"/>
      </w:lvl>
    </w:lvlOverride>
  </w:num>
  <w:num w:numId="11" w16cid:durableId="7296383">
    <w:abstractNumId w:val="0"/>
    <w:lvlOverride w:ilvl="0">
      <w:lvl w:ilvl="0">
        <w:numFmt w:val="decimal"/>
        <w:lvlText w:val="%1."/>
        <w:lvlJc w:val="left"/>
      </w:lvl>
    </w:lvlOverride>
  </w:num>
  <w:num w:numId="12" w16cid:durableId="1840651555">
    <w:abstractNumId w:val="0"/>
    <w:lvlOverride w:ilvl="1">
      <w:lvl w:ilvl="1">
        <w:numFmt w:val="lowerLetter"/>
        <w:lvlText w:val="%2."/>
        <w:lvlJc w:val="left"/>
      </w:lvl>
    </w:lvlOverride>
  </w:num>
  <w:num w:numId="13" w16cid:durableId="1291322842">
    <w:abstractNumId w:val="0"/>
    <w:lvlOverride w:ilvl="1">
      <w:lvl w:ilvl="1">
        <w:numFmt w:val="lowerLetter"/>
        <w:lvlText w:val="%2."/>
        <w:lvlJc w:val="left"/>
      </w:lvl>
    </w:lvlOverride>
  </w:num>
  <w:num w:numId="14" w16cid:durableId="2083944096">
    <w:abstractNumId w:val="5"/>
    <w:lvlOverride w:ilvl="0">
      <w:lvl w:ilvl="0">
        <w:numFmt w:val="decimal"/>
        <w:lvlText w:val="%1."/>
        <w:lvlJc w:val="left"/>
      </w:lvl>
    </w:lvlOverride>
  </w:num>
  <w:num w:numId="15" w16cid:durableId="1621913921">
    <w:abstractNumId w:val="5"/>
    <w:lvlOverride w:ilvl="1">
      <w:lvl w:ilvl="1">
        <w:numFmt w:val="lowerLetter"/>
        <w:lvlText w:val="%2."/>
        <w:lvlJc w:val="left"/>
      </w:lvl>
    </w:lvlOverride>
  </w:num>
  <w:num w:numId="16" w16cid:durableId="1658731611">
    <w:abstractNumId w:val="2"/>
    <w:lvlOverride w:ilvl="0">
      <w:lvl w:ilvl="0">
        <w:numFmt w:val="decimal"/>
        <w:lvlText w:val="%1."/>
        <w:lvlJc w:val="left"/>
      </w:lvl>
    </w:lvlOverride>
  </w:num>
  <w:num w:numId="17" w16cid:durableId="1955478569">
    <w:abstractNumId w:val="2"/>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D4"/>
    <w:rsid w:val="00376D85"/>
    <w:rsid w:val="00490638"/>
    <w:rsid w:val="00544DD4"/>
    <w:rsid w:val="0077114D"/>
    <w:rsid w:val="00D4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4EE5"/>
  <w15:chartTrackingRefBased/>
  <w15:docId w15:val="{AF8D4D74-0A7F-40E5-9B59-7941390A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DD4"/>
    <w:rPr>
      <w:rFonts w:eastAsiaTheme="majorEastAsia" w:cstheme="majorBidi"/>
      <w:color w:val="272727" w:themeColor="text1" w:themeTint="D8"/>
    </w:rPr>
  </w:style>
  <w:style w:type="paragraph" w:styleId="Title">
    <w:name w:val="Title"/>
    <w:basedOn w:val="Normal"/>
    <w:next w:val="Normal"/>
    <w:link w:val="TitleChar"/>
    <w:uiPriority w:val="10"/>
    <w:qFormat/>
    <w:rsid w:val="00544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DD4"/>
    <w:pPr>
      <w:spacing w:before="160"/>
      <w:jc w:val="center"/>
    </w:pPr>
    <w:rPr>
      <w:i/>
      <w:iCs/>
      <w:color w:val="404040" w:themeColor="text1" w:themeTint="BF"/>
    </w:rPr>
  </w:style>
  <w:style w:type="character" w:customStyle="1" w:styleId="QuoteChar">
    <w:name w:val="Quote Char"/>
    <w:basedOn w:val="DefaultParagraphFont"/>
    <w:link w:val="Quote"/>
    <w:uiPriority w:val="29"/>
    <w:rsid w:val="00544DD4"/>
    <w:rPr>
      <w:i/>
      <w:iCs/>
      <w:color w:val="404040" w:themeColor="text1" w:themeTint="BF"/>
    </w:rPr>
  </w:style>
  <w:style w:type="paragraph" w:styleId="ListParagraph">
    <w:name w:val="List Paragraph"/>
    <w:basedOn w:val="Normal"/>
    <w:uiPriority w:val="34"/>
    <w:qFormat/>
    <w:rsid w:val="00544DD4"/>
    <w:pPr>
      <w:ind w:left="720"/>
      <w:contextualSpacing/>
    </w:pPr>
  </w:style>
  <w:style w:type="character" w:styleId="IntenseEmphasis">
    <w:name w:val="Intense Emphasis"/>
    <w:basedOn w:val="DefaultParagraphFont"/>
    <w:uiPriority w:val="21"/>
    <w:qFormat/>
    <w:rsid w:val="00544DD4"/>
    <w:rPr>
      <w:i/>
      <w:iCs/>
      <w:color w:val="0F4761" w:themeColor="accent1" w:themeShade="BF"/>
    </w:rPr>
  </w:style>
  <w:style w:type="paragraph" w:styleId="IntenseQuote">
    <w:name w:val="Intense Quote"/>
    <w:basedOn w:val="Normal"/>
    <w:next w:val="Normal"/>
    <w:link w:val="IntenseQuoteChar"/>
    <w:uiPriority w:val="30"/>
    <w:qFormat/>
    <w:rsid w:val="00544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DD4"/>
    <w:rPr>
      <w:i/>
      <w:iCs/>
      <w:color w:val="0F4761" w:themeColor="accent1" w:themeShade="BF"/>
    </w:rPr>
  </w:style>
  <w:style w:type="character" w:styleId="IntenseReference">
    <w:name w:val="Intense Reference"/>
    <w:basedOn w:val="DefaultParagraphFont"/>
    <w:uiPriority w:val="32"/>
    <w:qFormat/>
    <w:rsid w:val="00544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jm.qualtrics.com/jfe/form/SV_beFl9A5mqA61q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cp:revision>
  <dcterms:created xsi:type="dcterms:W3CDTF">2026-01-30T19:31:00Z</dcterms:created>
  <dcterms:modified xsi:type="dcterms:W3CDTF">2026-01-30T20:31:00Z</dcterms:modified>
</cp:coreProperties>
</file>