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7949" w14:textId="2148E579" w:rsidR="004C4164" w:rsidRPr="004C4164" w:rsidRDefault="004C4164" w:rsidP="00EC1D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4164">
        <w:rPr>
          <w:rFonts w:ascii="Arial" w:eastAsia="Times New Roman" w:hAnsi="Arial" w:cs="Arial"/>
          <w:b/>
          <w:bCs/>
          <w:color w:val="000000"/>
          <w:sz w:val="18"/>
          <w:szCs w:val="18"/>
        </w:rPr>
        <w:t>E:\websites\climate\50x30\CRP\50x30Team-Oct4-2022-CRP-report.docx</w:t>
      </w:r>
    </w:p>
    <w:p w14:paraId="3BACC589" w14:textId="39C2C1AA" w:rsidR="00EC1D86" w:rsidRDefault="002E36E5" w:rsidP="00EC1D8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10/4/2022 </w:t>
      </w:r>
      <w:r w:rsidR="00EC1D86" w:rsidRPr="00EC1D86">
        <w:rPr>
          <w:rFonts w:ascii="Arial" w:eastAsia="Times New Roman" w:hAnsi="Arial" w:cs="Arial"/>
          <w:b/>
          <w:bCs/>
          <w:color w:val="000000"/>
        </w:rPr>
        <w:t xml:space="preserve">NJ 50 by 30 Building Electrification </w:t>
      </w:r>
      <w:r>
        <w:rPr>
          <w:rFonts w:ascii="Arial" w:eastAsia="Times New Roman" w:hAnsi="Arial" w:cs="Arial"/>
          <w:b/>
          <w:bCs/>
          <w:color w:val="000000"/>
        </w:rPr>
        <w:t>Team report to Climate Reality Project</w:t>
      </w:r>
      <w:r w:rsidR="00442931">
        <w:rPr>
          <w:rFonts w:ascii="Arial" w:eastAsia="Times New Roman" w:hAnsi="Arial" w:cs="Arial"/>
          <w:b/>
          <w:bCs/>
          <w:color w:val="000000"/>
        </w:rPr>
        <w:t xml:space="preserve">.  </w:t>
      </w:r>
      <w:r w:rsidR="004F0A47">
        <w:rPr>
          <w:rFonts w:ascii="Arial" w:eastAsia="Times New Roman" w:hAnsi="Arial" w:cs="Arial"/>
          <w:b/>
          <w:bCs/>
          <w:color w:val="000000"/>
        </w:rPr>
        <w:t>we</w:t>
      </w:r>
      <w:r w:rsidR="00442931">
        <w:rPr>
          <w:rFonts w:ascii="Arial" w:eastAsia="Times New Roman" w:hAnsi="Arial" w:cs="Arial"/>
          <w:b/>
          <w:bCs/>
          <w:color w:val="000000"/>
        </w:rPr>
        <w:t xml:space="preserve"> have 3 new topics:</w:t>
      </w:r>
    </w:p>
    <w:p w14:paraId="2A31A4FE" w14:textId="384F4C16" w:rsidR="00EC1D86" w:rsidRPr="00442931" w:rsidRDefault="00EC1D86" w:rsidP="00442931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442931">
        <w:rPr>
          <w:rFonts w:ascii="Arial" w:hAnsi="Arial" w:cs="Arial"/>
          <w:color w:val="000000"/>
          <w:sz w:val="32"/>
          <w:szCs w:val="32"/>
        </w:rPr>
        <w:t xml:space="preserve">We tabled at Middletown Day Festival on Sept 24. We </w:t>
      </w:r>
      <w:r w:rsidR="00BB5592">
        <w:rPr>
          <w:rFonts w:ascii="Arial" w:hAnsi="Arial" w:cs="Arial"/>
          <w:color w:val="000000"/>
          <w:sz w:val="32"/>
          <w:szCs w:val="32"/>
        </w:rPr>
        <w:t>included</w:t>
      </w:r>
      <w:r w:rsidRPr="00442931">
        <w:rPr>
          <w:rFonts w:ascii="Arial" w:hAnsi="Arial" w:cs="Arial"/>
          <w:color w:val="000000"/>
          <w:sz w:val="32"/>
          <w:szCs w:val="32"/>
        </w:rPr>
        <w:t xml:space="preserve"> “Middletown for Clean Energy” </w:t>
      </w:r>
      <w:proofErr w:type="gramStart"/>
      <w:r w:rsidRPr="00442931">
        <w:rPr>
          <w:rFonts w:ascii="Arial" w:hAnsi="Arial" w:cs="Arial"/>
          <w:color w:val="000000"/>
          <w:sz w:val="32"/>
          <w:szCs w:val="32"/>
        </w:rPr>
        <w:t>posters, and</w:t>
      </w:r>
      <w:proofErr w:type="gramEnd"/>
      <w:r w:rsidRPr="00442931">
        <w:rPr>
          <w:rFonts w:ascii="Arial" w:hAnsi="Arial" w:cs="Arial"/>
          <w:color w:val="000000"/>
          <w:sz w:val="32"/>
          <w:szCs w:val="32"/>
        </w:rPr>
        <w:t xml:space="preserve"> </w:t>
      </w:r>
      <w:r w:rsidR="009334D8">
        <w:rPr>
          <w:rFonts w:ascii="Arial" w:hAnsi="Arial" w:cs="Arial"/>
          <w:color w:val="000000"/>
          <w:sz w:val="32"/>
          <w:szCs w:val="32"/>
        </w:rPr>
        <w:t>added</w:t>
      </w:r>
      <w:r w:rsidRPr="00442931">
        <w:rPr>
          <w:rFonts w:ascii="Arial" w:hAnsi="Arial" w:cs="Arial"/>
          <w:color w:val="000000"/>
          <w:sz w:val="32"/>
          <w:szCs w:val="32"/>
        </w:rPr>
        <w:t xml:space="preserve"> the building</w:t>
      </w:r>
      <w:r w:rsidR="002E36E5" w:rsidRPr="00442931">
        <w:rPr>
          <w:rFonts w:ascii="Arial" w:hAnsi="Arial" w:cs="Arial"/>
          <w:color w:val="000000"/>
          <w:sz w:val="32"/>
          <w:szCs w:val="32"/>
        </w:rPr>
        <w:t>-related</w:t>
      </w:r>
      <w:r w:rsidRPr="00442931">
        <w:rPr>
          <w:rFonts w:ascii="Arial" w:hAnsi="Arial" w:cs="Arial"/>
          <w:color w:val="000000"/>
          <w:sz w:val="32"/>
          <w:szCs w:val="32"/>
        </w:rPr>
        <w:t xml:space="preserve"> incentives </w:t>
      </w:r>
      <w:r w:rsidR="002E36E5" w:rsidRPr="00442931">
        <w:rPr>
          <w:rFonts w:ascii="Arial" w:hAnsi="Arial" w:cs="Arial"/>
          <w:color w:val="000000"/>
          <w:sz w:val="32"/>
          <w:szCs w:val="32"/>
        </w:rPr>
        <w:t>that were announced in</w:t>
      </w:r>
      <w:r w:rsidRPr="00442931">
        <w:rPr>
          <w:rFonts w:ascii="Arial" w:hAnsi="Arial" w:cs="Arial"/>
          <w:color w:val="000000"/>
          <w:sz w:val="32"/>
          <w:szCs w:val="32"/>
        </w:rPr>
        <w:t xml:space="preserve"> the new IRA. </w:t>
      </w:r>
      <w:r w:rsidR="009334D8">
        <w:rPr>
          <w:rFonts w:ascii="Arial" w:hAnsi="Arial" w:cs="Arial"/>
          <w:color w:val="000000"/>
          <w:sz w:val="32"/>
          <w:szCs w:val="32"/>
        </w:rPr>
        <w:t xml:space="preserve"> </w:t>
      </w:r>
      <w:r w:rsidRPr="00442931">
        <w:rPr>
          <w:rFonts w:ascii="Arial" w:hAnsi="Arial" w:cs="Arial"/>
          <w:color w:val="000000"/>
          <w:sz w:val="32"/>
          <w:szCs w:val="32"/>
        </w:rPr>
        <w:br/>
        <w:t xml:space="preserve">     </w:t>
      </w:r>
      <w:r w:rsidR="00442931">
        <w:rPr>
          <w:rFonts w:ascii="Arial" w:hAnsi="Arial" w:cs="Arial"/>
          <w:color w:val="000000"/>
          <w:sz w:val="32"/>
          <w:szCs w:val="32"/>
        </w:rPr>
        <w:t xml:space="preserve">We had about 50 </w:t>
      </w:r>
      <w:r w:rsidRPr="00442931">
        <w:rPr>
          <w:rFonts w:ascii="Arial" w:hAnsi="Arial" w:cs="Arial"/>
          <w:color w:val="000000"/>
          <w:sz w:val="32"/>
          <w:szCs w:val="32"/>
        </w:rPr>
        <w:t>Attendees</w:t>
      </w:r>
      <w:proofErr w:type="gramStart"/>
      <w:r w:rsidRPr="00442931">
        <w:rPr>
          <w:rFonts w:ascii="Arial" w:hAnsi="Arial" w:cs="Arial"/>
          <w:color w:val="000000"/>
          <w:sz w:val="32"/>
          <w:szCs w:val="32"/>
        </w:rPr>
        <w:t xml:space="preserve">: </w:t>
      </w:r>
      <w:r w:rsidR="00442931">
        <w:rPr>
          <w:rFonts w:ascii="Arial" w:hAnsi="Arial" w:cs="Arial"/>
          <w:color w:val="000000"/>
          <w:sz w:val="32"/>
          <w:szCs w:val="32"/>
        </w:rPr>
        <w:t>,</w:t>
      </w:r>
      <w:proofErr w:type="gramEnd"/>
      <w:r w:rsidR="00442931">
        <w:rPr>
          <w:rFonts w:ascii="Arial" w:hAnsi="Arial" w:cs="Arial"/>
          <w:color w:val="000000"/>
          <w:sz w:val="32"/>
          <w:szCs w:val="32"/>
        </w:rPr>
        <w:t xml:space="preserve"> and</w:t>
      </w:r>
      <w:r w:rsidRPr="00442931">
        <w:rPr>
          <w:rFonts w:ascii="Arial" w:hAnsi="Arial" w:cs="Arial"/>
          <w:color w:val="000000"/>
          <w:sz w:val="32"/>
          <w:szCs w:val="32"/>
        </w:rPr>
        <w:t xml:space="preserve">  10 signed up for our monthly </w:t>
      </w:r>
      <w:r w:rsidR="000C3646">
        <w:rPr>
          <w:rFonts w:ascii="Arial" w:hAnsi="Arial" w:cs="Arial"/>
          <w:color w:val="000000"/>
          <w:sz w:val="32"/>
          <w:szCs w:val="32"/>
        </w:rPr>
        <w:t xml:space="preserve">NJ 50x30 </w:t>
      </w:r>
      <w:r w:rsidRPr="00442931">
        <w:rPr>
          <w:rFonts w:ascii="Arial" w:hAnsi="Arial" w:cs="Arial"/>
          <w:color w:val="000000"/>
          <w:sz w:val="32"/>
          <w:szCs w:val="32"/>
        </w:rPr>
        <w:t>Building Electrification webinars.</w:t>
      </w:r>
    </w:p>
    <w:p w14:paraId="6E22EB43" w14:textId="0E3A3E24" w:rsidR="00EC1D86" w:rsidRPr="00EC1D86" w:rsidRDefault="00EC1D86" w:rsidP="00442931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 w:rsidRPr="00EC1D86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    </w:t>
      </w:r>
    </w:p>
    <w:p w14:paraId="73D1AC12" w14:textId="5937E06D" w:rsidR="00EC1D86" w:rsidRPr="00EC1D86" w:rsidRDefault="000C3646" w:rsidP="00EC1D86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TOPIC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</w:rPr>
        <w:t>2</w:t>
      </w:r>
      <w:r w:rsidR="00EC1D86" w:rsidRPr="00EC1D86">
        <w:rPr>
          <w:rFonts w:ascii="Arial" w:eastAsia="Times New Roman" w:hAnsi="Arial" w:cs="Arial"/>
          <w:color w:val="000000"/>
          <w:sz w:val="32"/>
          <w:szCs w:val="32"/>
        </w:rPr>
        <w:t>  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Join</w:t>
      </w:r>
      <w:proofErr w:type="gramEnd"/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us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, </w:t>
      </w:r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for 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our </w:t>
      </w:r>
      <w:r w:rsidR="00EC1D86" w:rsidRPr="00EC1D86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>10</w:t>
      </w:r>
      <w:r w:rsidR="00EC1D86" w:rsidRPr="00EC1D86">
        <w:rPr>
          <w:rFonts w:ascii="Arial" w:eastAsia="Times New Roman" w:hAnsi="Arial" w:cs="Arial"/>
          <w:b/>
          <w:bCs/>
          <w:color w:val="232333"/>
          <w:sz w:val="20"/>
          <w:szCs w:val="20"/>
          <w:shd w:val="clear" w:color="auto" w:fill="FFFFFF"/>
          <w:vertAlign w:val="superscript"/>
        </w:rPr>
        <w:t>th</w:t>
      </w:r>
      <w:r w:rsidR="00EC1D86" w:rsidRPr="00EC1D86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 xml:space="preserve"> </w:t>
      </w:r>
      <w:r w:rsidR="00BB5592" w:rsidRPr="00442931">
        <w:rPr>
          <w:rFonts w:ascii="Arial" w:eastAsia="Times New Roman" w:hAnsi="Arial" w:cs="Arial"/>
          <w:color w:val="000000"/>
          <w:sz w:val="32"/>
          <w:szCs w:val="32"/>
        </w:rPr>
        <w:t xml:space="preserve">Building Electrification </w:t>
      </w:r>
      <w:r w:rsidR="00EC1D86" w:rsidRPr="00EC1D86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>webinar</w:t>
      </w:r>
      <w:r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 xml:space="preserve"> Oct 20</w:t>
      </w:r>
      <w:r w:rsidR="00EC1D86" w:rsidRPr="00EC1D86">
        <w:rPr>
          <w:rFonts w:ascii="Arial" w:eastAsia="Times New Roman" w:hAnsi="Arial" w:cs="Arial"/>
          <w:color w:val="232333"/>
          <w:sz w:val="32"/>
          <w:szCs w:val="32"/>
          <w:shd w:val="clear" w:color="auto" w:fill="FFFFFF"/>
        </w:rPr>
        <w:t xml:space="preserve"> </w:t>
      </w:r>
      <w:r w:rsidR="004F0A47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, which will feature 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3 speakers</w:t>
      </w:r>
      <w:r w:rsidR="004F0A47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:</w:t>
      </w:r>
    </w:p>
    <w:p w14:paraId="5266B20B" w14:textId="21DE4D74" w:rsidR="00EC1D86" w:rsidRPr="00EC1D86" w:rsidRDefault="00BB5592" w:rsidP="00EC1D86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32333"/>
          <w:sz w:val="28"/>
          <w:szCs w:val="28"/>
          <w:shd w:val="clear" w:color="auto" w:fill="FFFFFF"/>
        </w:rPr>
        <w:t>The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lead speaker “Scott Nelson”.  Scott 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owns a 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large HVAC company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in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central-NJ</w:t>
      </w:r>
      <w:r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and will provide a heat pump dealer's view of consumer HVAC options.  </w:t>
      </w:r>
      <w:r w:rsidR="009334D8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Scott</w:t>
      </w:r>
      <w:r w:rsidR="00315F5D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laments the lack of newly trained HVAC specialists</w:t>
      </w:r>
      <w:r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as the old ones retire</w:t>
      </w:r>
      <w:r w:rsidR="00315F5D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.</w:t>
      </w:r>
      <w:r w:rsidR="008153C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(I personally have dreamed of being an HVAC specialist- I had a chance- but never took the classes)</w:t>
      </w:r>
    </w:p>
    <w:p w14:paraId="4A2CD5B2" w14:textId="77777777" w:rsidR="00315F5D" w:rsidRDefault="00315F5D" w:rsidP="00EC1D86">
      <w:pPr>
        <w:spacing w:after="0" w:line="240" w:lineRule="auto"/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</w:pPr>
    </w:p>
    <w:p w14:paraId="48C94256" w14:textId="49D28D31" w:rsidR="00EC1D86" w:rsidRPr="00EC1D86" w:rsidRDefault="004F0A47" w:rsidP="00EC1D86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>SECOND</w:t>
      </w:r>
      <w:r w:rsidR="00BB5592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 xml:space="preserve"> SPEAKER is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Matt Kavanagh, Parsippany Green Team </w:t>
      </w:r>
      <w:proofErr w:type="gram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co-Leader</w:t>
      </w:r>
      <w:proofErr w:type="gram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, describing his ground source heat pump, solar roof, energy storage, amped-up insulation, and two hybrid EV vehicles.</w:t>
      </w:r>
      <w:r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 Matt is a showcase, for the rest of us, on steps to </w:t>
      </w:r>
      <w:r w:rsidRPr="008153CB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 xml:space="preserve">reach </w:t>
      </w:r>
      <w:r w:rsidR="004C4164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>closer to</w:t>
      </w:r>
      <w:r w:rsidRPr="008153CB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 xml:space="preserve"> zero</w:t>
      </w:r>
      <w:r w:rsidRPr="008153CB">
        <w:rPr>
          <w:rFonts w:ascii="Arial" w:eastAsia="Times New Roman" w:hAnsi="Arial" w:cs="Arial"/>
          <w:color w:val="232333"/>
          <w:sz w:val="32"/>
          <w:szCs w:val="3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GHG emissions.</w:t>
      </w:r>
    </w:p>
    <w:p w14:paraId="11931500" w14:textId="77777777" w:rsidR="00442931" w:rsidRDefault="00442931" w:rsidP="00EC1D86">
      <w:pPr>
        <w:spacing w:after="0" w:line="240" w:lineRule="auto"/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</w:pPr>
    </w:p>
    <w:p w14:paraId="195EF650" w14:textId="5E0F1D99" w:rsidR="00EC1D86" w:rsidRPr="00EC1D86" w:rsidRDefault="004F0A47" w:rsidP="00EC1D86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32333"/>
          <w:sz w:val="28"/>
          <w:szCs w:val="28"/>
          <w:shd w:val="clear" w:color="auto" w:fill="FFFFFF"/>
        </w:rPr>
        <w:t>THIRD</w:t>
      </w:r>
      <w:r w:rsidR="00BB5592">
        <w:rPr>
          <w:rFonts w:ascii="Arial" w:eastAsia="Times New Roman" w:hAnsi="Arial" w:cs="Arial"/>
          <w:b/>
          <w:bCs/>
          <w:color w:val="232333"/>
          <w:sz w:val="28"/>
          <w:szCs w:val="28"/>
          <w:shd w:val="clear" w:color="auto" w:fill="FFFFFF"/>
        </w:rPr>
        <w:t xml:space="preserve"> SPEAKER</w:t>
      </w:r>
      <w:r w:rsid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We are excited to bring a </w:t>
      </w:r>
      <w:r w:rsidR="00442931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new topic: 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Jordan Stern, president of </w:t>
      </w:r>
      <w:proofErr w:type="spell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Platsky</w:t>
      </w:r>
      <w:proofErr w:type="spell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9334D8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Companies, 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and </w:t>
      </w:r>
      <w:proofErr w:type="spell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Platsky</w:t>
      </w:r>
      <w:proofErr w:type="spell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9334D8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HVAC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, which represents manufacturers from around the world for the </w:t>
      </w:r>
      <w:proofErr w:type="spell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hvac</w:t>
      </w:r>
      <w:proofErr w:type="spell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and </w:t>
      </w:r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related</w:t>
      </w:r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industries. </w:t>
      </w:r>
      <w:proofErr w:type="spell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Platsky</w:t>
      </w:r>
      <w:proofErr w:type="spell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has the technical experts who support engineers, contractors, </w:t>
      </w:r>
      <w:proofErr w:type="gramStart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architects</w:t>
      </w:r>
      <w:proofErr w:type="gramEnd"/>
      <w:r w:rsidR="00EC1D86" w:rsidRPr="00EC1D8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and other construction experts on how to integrate new technology products into the existing design world.</w:t>
      </w:r>
      <w:r w:rsidR="00E4417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 I brought in Jordan because his skills are HIGH in the HVAC SUPPLY CHAIN.  But </w:t>
      </w:r>
      <w:r w:rsidR="00BB5592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I suspect </w:t>
      </w:r>
      <w:r w:rsidR="00E4417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Jordan</w:t>
      </w:r>
      <w:r w:rsidR="00BB5592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’s goal is </w:t>
      </w:r>
      <w:r w:rsidR="00E4417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to guide others away from mistakes he has witnessed in </w:t>
      </w:r>
      <w:proofErr w:type="spellStart"/>
      <w:r w:rsidR="00E4417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NewYork’s</w:t>
      </w:r>
      <w:proofErr w:type="spellEnd"/>
      <w:r w:rsidR="00E4417B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rush to a Net Zero World.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br/>
      </w:r>
    </w:p>
    <w:p w14:paraId="245B1D1E" w14:textId="1F0A7968" w:rsidR="00EC1D86" w:rsidRPr="004F0A47" w:rsidRDefault="004F0A47" w:rsidP="004F0A4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Our third new item is YESTERDAY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, </w:t>
      </w:r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>Gov. Murphy announced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>a statewide Clean Buildings Working Group</w:t>
      </w:r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of 18 NJ 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non-government </w:t>
      </w:r>
      <w:proofErr w:type="gramStart"/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organizations 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+</w:t>
      </w:r>
      <w:proofErr w:type="gramEnd"/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</w:rPr>
        <w:t>five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NJ agencies</w:t>
      </w:r>
      <w:r w:rsidR="002E36E5" w:rsidRPr="004F0A47">
        <w:rPr>
          <w:rFonts w:ascii="Arial" w:eastAsia="Times New Roman" w:hAnsi="Arial" w:cs="Arial"/>
          <w:color w:val="000000"/>
          <w:sz w:val="32"/>
          <w:szCs w:val="32"/>
        </w:rPr>
        <w:br/>
      </w:r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>T</w:t>
      </w:r>
      <w:r>
        <w:rPr>
          <w:rFonts w:ascii="Arial" w:eastAsia="Times New Roman" w:hAnsi="Arial" w:cs="Arial"/>
          <w:color w:val="000000"/>
          <w:sz w:val="32"/>
          <w:szCs w:val="32"/>
        </w:rPr>
        <w:t>he working group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charter is</w:t>
      </w:r>
      <w:r w:rsidR="009334D8">
        <w:rPr>
          <w:rFonts w:ascii="Arial" w:eastAsia="Times New Roman" w:hAnsi="Arial" w:cs="Arial"/>
          <w:color w:val="000000"/>
          <w:sz w:val="32"/>
          <w:szCs w:val="32"/>
        </w:rPr>
        <w:t xml:space="preserve"> to</w:t>
      </w:r>
      <w:r w:rsidR="00442931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reach agreement, and then</w:t>
      </w:r>
      <w:r w:rsidR="00EC1D86" w:rsidRPr="004F0A47">
        <w:rPr>
          <w:rFonts w:ascii="Arial" w:eastAsia="Times New Roman" w:hAnsi="Arial" w:cs="Arial"/>
          <w:color w:val="000000"/>
          <w:sz w:val="32"/>
          <w:szCs w:val="32"/>
        </w:rPr>
        <w:t xml:space="preserve"> produce a roadmap to decarbonize NJ buildings.</w:t>
      </w:r>
    </w:p>
    <w:p w14:paraId="4EC4E8F6" w14:textId="5D28DBA2" w:rsidR="00EC1D86" w:rsidRPr="00442931" w:rsidRDefault="00315F5D" w:rsidP="00EC1D86">
      <w:pPr>
        <w:rPr>
          <w:rFonts w:eastAsiaTheme="minorHAnsi" w:cs="Calibri"/>
          <w:sz w:val="32"/>
          <w:szCs w:val="32"/>
        </w:rPr>
      </w:pPr>
      <w:r w:rsidRPr="00BB5592">
        <w:rPr>
          <w:rFonts w:ascii="Arial" w:eastAsia="Times New Roman" w:hAnsi="Arial" w:cs="Arial"/>
          <w:b/>
          <w:bCs/>
          <w:color w:val="232333"/>
          <w:sz w:val="28"/>
          <w:szCs w:val="28"/>
          <w:shd w:val="clear" w:color="auto" w:fill="FFFFFF"/>
        </w:rPr>
        <w:t>The “NJ 50x30 Building Electrification Team”</w:t>
      </w:r>
      <w:r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E4417B" w:rsidRPr="00E4417B">
        <w:rPr>
          <w:rFonts w:ascii="Arial" w:eastAsia="Times New Roman" w:hAnsi="Arial" w:cs="Arial"/>
          <w:b/>
          <w:bCs/>
          <w:color w:val="232333"/>
          <w:sz w:val="28"/>
          <w:szCs w:val="28"/>
          <w:shd w:val="clear" w:color="auto" w:fill="FFFFFF"/>
        </w:rPr>
        <w:t>SET THE STAGE</w:t>
      </w:r>
      <w:r w:rsidR="00442931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:  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FIVE MONTHS AGO: we asked Gov. Murphy to produce </w:t>
      </w:r>
      <w:r w:rsidR="009334D8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a 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roadmap, which would enable the Governor to reach his </w:t>
      </w:r>
      <w:r w:rsidR="00EC1D86" w:rsidRPr="009334D8">
        <w:rPr>
          <w:rFonts w:ascii="Arial" w:eastAsia="Times New Roman" w:hAnsi="Arial" w:cs="Arial"/>
          <w:b/>
          <w:bCs/>
          <w:color w:val="232333"/>
          <w:sz w:val="32"/>
          <w:szCs w:val="32"/>
          <w:shd w:val="clear" w:color="auto" w:fill="FFFFFF"/>
        </w:rPr>
        <w:t>own goal</w:t>
      </w:r>
      <w:r w:rsidR="00EC1D86" w:rsidRPr="009334D8">
        <w:rPr>
          <w:rFonts w:ascii="Arial" w:eastAsia="Times New Roman" w:hAnsi="Arial" w:cs="Arial"/>
          <w:color w:val="232333"/>
          <w:sz w:val="32"/>
          <w:szCs w:val="32"/>
          <w:shd w:val="clear" w:color="auto" w:fill="FFFFFF"/>
        </w:rPr>
        <w:t xml:space="preserve"> 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of 50% GHG reduction by 2030</w:t>
      </w:r>
      <w:r w:rsidR="004C4164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(the Governor created EO #274, establishing the 50x30 goal, after our request)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. </w:t>
      </w:r>
      <w:r w:rsidR="00865A0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  <w:r w:rsidR="00442931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THEN, </w:t>
      </w:r>
      <w:r w:rsidR="00BB5592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we ensured </w:t>
      </w:r>
      <w:r w:rsidR="002E36E5" w:rsidRPr="00442931">
        <w:rPr>
          <w:rFonts w:eastAsiaTheme="minorHAnsi" w:cs="Calibri"/>
          <w:sz w:val="32"/>
          <w:szCs w:val="32"/>
        </w:rPr>
        <w:t>follow-through</w:t>
      </w:r>
      <w:r w:rsidR="00BB5592">
        <w:rPr>
          <w:rFonts w:eastAsiaTheme="minorHAnsi" w:cs="Calibri"/>
          <w:sz w:val="32"/>
          <w:szCs w:val="32"/>
        </w:rPr>
        <w:t xml:space="preserve"> by meeting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with each of the </w:t>
      </w:r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responsible 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NJ agencies</w:t>
      </w:r>
      <w:r w:rsidR="00BB5592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, and chief </w:t>
      </w:r>
      <w:r w:rsidR="004C4164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NJ BPU </w:t>
      </w:r>
      <w:r w:rsidR="00BB5592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contract holder</w:t>
      </w:r>
      <w:proofErr w:type="gramStart"/>
      <w:r w:rsidR="00865A06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>:</w:t>
      </w:r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 “</w:t>
      </w:r>
      <w:proofErr w:type="gramEnd"/>
      <w:r w:rsidR="002E36E5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Rutgers Center for Green Building” - </w:t>
      </w:r>
      <w:r w:rsidR="00EC1D86" w:rsidRPr="00442931">
        <w:rPr>
          <w:rFonts w:ascii="Arial" w:eastAsia="Times New Roman" w:hAnsi="Arial" w:cs="Arial"/>
          <w:color w:val="232333"/>
          <w:sz w:val="28"/>
          <w:szCs w:val="28"/>
          <w:shd w:val="clear" w:color="auto" w:fill="FFFFFF"/>
        </w:rPr>
        <w:t xml:space="preserve"> </w:t>
      </w:r>
    </w:p>
    <w:p w14:paraId="14AEDDF2" w14:textId="5A1130DB" w:rsidR="00EC1D86" w:rsidRDefault="00865A0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FOUR MONTHS AGO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>, during our meeting with the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 xml:space="preserve"> Governor’s Office of Climate Action and the Green Economy 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>we</w:t>
      </w:r>
      <w:r w:rsidR="00EC1D86" w:rsidRPr="00EC1D86">
        <w:rPr>
          <w:rFonts w:ascii="Arial" w:eastAsia="Times New Roman" w:hAnsi="Arial" w:cs="Arial"/>
          <w:color w:val="000000"/>
          <w:sz w:val="32"/>
          <w:szCs w:val="32"/>
        </w:rPr>
        <w:t xml:space="preserve"> discussed the formation 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 xml:space="preserve">of </w:t>
      </w:r>
      <w:r w:rsidR="00E4417B">
        <w:rPr>
          <w:rFonts w:ascii="Arial" w:eastAsia="Times New Roman" w:hAnsi="Arial" w:cs="Arial"/>
          <w:color w:val="000000"/>
          <w:sz w:val="32"/>
          <w:szCs w:val="32"/>
        </w:rPr>
        <w:t>a</w:t>
      </w:r>
      <w:r w:rsidR="00EC1D86" w:rsidRPr="00EC1D86">
        <w:rPr>
          <w:rFonts w:ascii="Arial" w:eastAsia="Times New Roman" w:hAnsi="Arial" w:cs="Arial"/>
          <w:color w:val="000000"/>
          <w:sz w:val="32"/>
          <w:szCs w:val="32"/>
        </w:rPr>
        <w:t xml:space="preserve"> working group</w:t>
      </w:r>
      <w:r w:rsidR="00BB5592">
        <w:rPr>
          <w:rFonts w:ascii="Arial" w:eastAsia="Times New Roman" w:hAnsi="Arial" w:cs="Arial"/>
          <w:color w:val="000000"/>
          <w:sz w:val="32"/>
          <w:szCs w:val="32"/>
        </w:rPr>
        <w:t>.</w:t>
      </w:r>
      <w:r w:rsidR="00EC1D86" w:rsidRPr="00EC1D86">
        <w:rPr>
          <w:rFonts w:ascii="Arial" w:eastAsia="Times New Roman" w:hAnsi="Arial" w:cs="Arial"/>
          <w:color w:val="000000"/>
          <w:sz w:val="32"/>
          <w:szCs w:val="32"/>
        </w:rPr>
        <w:t xml:space="preserve">  </w:t>
      </w:r>
      <w:r w:rsidRPr="00E4417B">
        <w:rPr>
          <w:rFonts w:ascii="Arial" w:eastAsia="Times New Roman" w:hAnsi="Arial" w:cs="Arial"/>
          <w:b/>
          <w:bCs/>
          <w:color w:val="000000"/>
          <w:sz w:val="32"/>
          <w:szCs w:val="32"/>
        </w:rPr>
        <w:t>W</w:t>
      </w:r>
      <w:r w:rsidR="002E36E5" w:rsidRPr="00E4417B"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="00EC1D86" w:rsidRPr="00EC1D86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EC1D86" w:rsidRPr="00E4417B">
        <w:rPr>
          <w:rFonts w:ascii="Arial" w:eastAsia="Times New Roman" w:hAnsi="Arial" w:cs="Arial"/>
          <w:b/>
          <w:bCs/>
          <w:color w:val="000000"/>
          <w:sz w:val="32"/>
          <w:szCs w:val="32"/>
        </w:rPr>
        <w:t>volunteered to serve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 xml:space="preserve">, but sadly did not get picked. </w:t>
      </w:r>
      <w:r w:rsidR="00AB4C8C">
        <w:rPr>
          <w:rFonts w:ascii="Arial" w:eastAsia="Times New Roman" w:hAnsi="Arial" w:cs="Arial"/>
          <w:color w:val="000000"/>
          <w:sz w:val="32"/>
          <w:szCs w:val="32"/>
        </w:rPr>
        <w:t>All chosen members are professional (not volunteer like us).  ALSO, o</w:t>
      </w:r>
      <w:r w:rsidR="00E4417B">
        <w:rPr>
          <w:rFonts w:ascii="Arial" w:eastAsia="Times New Roman" w:hAnsi="Arial" w:cs="Arial"/>
          <w:color w:val="000000"/>
          <w:sz w:val="32"/>
          <w:szCs w:val="32"/>
        </w:rPr>
        <w:t>nly o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>ne environmental group was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AB4C8C">
        <w:rPr>
          <w:rFonts w:ascii="Arial" w:eastAsia="Times New Roman" w:hAnsi="Arial" w:cs="Arial"/>
          <w:color w:val="000000"/>
          <w:sz w:val="32"/>
          <w:szCs w:val="32"/>
        </w:rPr>
        <w:t>chosen: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the</w:t>
      </w:r>
      <w:r w:rsidR="00EC1D86" w:rsidRPr="00315F5D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2E36E5" w:rsidRPr="00315F5D">
        <w:rPr>
          <w:rFonts w:ascii="Arial" w:eastAsia="Times New Roman" w:hAnsi="Arial" w:cs="Arial"/>
          <w:color w:val="000000"/>
          <w:sz w:val="32"/>
          <w:szCs w:val="32"/>
        </w:rPr>
        <w:t>Natural Resources Defense Council</w:t>
      </w:r>
    </w:p>
    <w:p w14:paraId="608C2FB4" w14:textId="0827EBA5" w:rsidR="00BB5592" w:rsidRDefault="00BB5592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I intend to support this new Working Group</w:t>
      </w:r>
      <w:r w:rsidR="004C4164">
        <w:rPr>
          <w:rFonts w:ascii="Arial" w:eastAsia="Times New Roman" w:hAnsi="Arial" w:cs="Arial"/>
          <w:color w:val="000000"/>
          <w:sz w:val="32"/>
          <w:szCs w:val="32"/>
        </w:rPr>
        <w:t xml:space="preserve"> however I can.</w:t>
      </w:r>
    </w:p>
    <w:p w14:paraId="37B124B2" w14:textId="21D9927D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2D58660" w14:textId="4490D6DC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038F826D" w14:textId="338B5488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0336C372" w14:textId="73CF3C54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704A5467" w14:textId="6E94F737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63DCE64D" w14:textId="2C7BF26A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2A0F8934" w14:textId="310F4850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255F649" w14:textId="26D62477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0041A9D3" w14:textId="721CA6CA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50379ADB" w14:textId="003C9503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2F2D3236" w14:textId="73EC1C34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4402F645" w14:textId="40AE86D0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0276B9ED" w14:textId="1FC75CD7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E41703C" w14:textId="6F7B8D41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71E6E02F" w14:textId="413368BB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6C4598EF" w14:textId="77777777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516A6238" w14:textId="7946D22F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2CFA5F18" w14:textId="1C1EE5AD" w:rsidR="000C364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685DDC09" w14:textId="77777777" w:rsidR="000C3646" w:rsidRPr="00EC1D86" w:rsidRDefault="000C3646" w:rsidP="00EC1D86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5CB8E1F6" w14:textId="33BB743E" w:rsidR="002C2158" w:rsidRDefault="002C2158" w:rsidP="00EC1D86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D87"/>
    <w:multiLevelType w:val="multilevel"/>
    <w:tmpl w:val="6CD0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4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D86"/>
    <w:rsid w:val="000C3646"/>
    <w:rsid w:val="000F60B0"/>
    <w:rsid w:val="002B3E4F"/>
    <w:rsid w:val="002C2158"/>
    <w:rsid w:val="002E36E5"/>
    <w:rsid w:val="00315F5D"/>
    <w:rsid w:val="003871C4"/>
    <w:rsid w:val="00442931"/>
    <w:rsid w:val="004C4164"/>
    <w:rsid w:val="004F0A47"/>
    <w:rsid w:val="00670D45"/>
    <w:rsid w:val="007A4B46"/>
    <w:rsid w:val="008153CB"/>
    <w:rsid w:val="00865A06"/>
    <w:rsid w:val="008916C2"/>
    <w:rsid w:val="009334D8"/>
    <w:rsid w:val="00933ADA"/>
    <w:rsid w:val="00AB4C8C"/>
    <w:rsid w:val="00BB5592"/>
    <w:rsid w:val="00E4417B"/>
    <w:rsid w:val="00EC1D86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B110"/>
  <w15:chartTrackingRefBased/>
  <w15:docId w15:val="{1346E93C-CF00-49A5-93FC-D2B853E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13</cp:revision>
  <dcterms:created xsi:type="dcterms:W3CDTF">2022-10-04T21:28:00Z</dcterms:created>
  <dcterms:modified xsi:type="dcterms:W3CDTF">2022-10-05T02:29:00Z</dcterms:modified>
</cp:coreProperties>
</file>